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955900">
              <w:rPr>
                <w:rFonts w:ascii="Arial" w:hAnsi="Arial" w:cs="Arial"/>
                <w:bCs/>
                <w:smallCaps/>
                <w:color w:val="4F81BD"/>
                <w:lang w:val="fr-FR"/>
              </w:rPr>
              <w:t>01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proofErr w:type="spellStart"/>
            <w:r w:rsidR="00955900">
              <w:rPr>
                <w:rFonts w:ascii="Arial" w:hAnsi="Arial" w:cs="Arial"/>
                <w:bCs/>
                <w:smallCaps/>
                <w:color w:val="4F81BD"/>
                <w:lang w:val="fr-FR"/>
              </w:rPr>
              <w:t>Decembre</w:t>
            </w:r>
            <w:proofErr w:type="spellEnd"/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51207F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955900">
              <w:rPr>
                <w:rFonts w:ascii="Arial" w:hAnsi="Arial" w:cs="Arial"/>
                <w:bCs/>
                <w:smallCaps/>
                <w:color w:val="4F81BD"/>
              </w:rPr>
              <w:t>01</w:t>
            </w:r>
            <w:r w:rsidR="007E4DC5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955900">
              <w:rPr>
                <w:rFonts w:ascii="Arial" w:hAnsi="Arial" w:cs="Arial"/>
                <w:bCs/>
                <w:smallCaps/>
                <w:color w:val="4F81BD"/>
              </w:rPr>
              <w:t>December</w:t>
            </w:r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Pr="00637A69" w:rsidRDefault="009527CC" w:rsidP="00B83174">
      <w:pPr>
        <w:rPr>
          <w:rFonts w:ascii="Arial" w:hAnsi="Arial" w:cs="Arial"/>
          <w:sz w:val="20"/>
          <w:szCs w:val="20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15F10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955900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1D1FE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223DEC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(président)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="00113EE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 w:rsidP="009F3F73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95590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 / 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9F3F73">
              <w:trPr>
                <w:trHeight w:val="324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Anne-Sophie Grell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F7132" w:rsidRPr="00FB2EA8" w:rsidRDefault="00B15F10" w:rsidP="009F3F73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Damien Lambot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B15F10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Cedric Vandenbroucke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113EE2" w:rsidRPr="006F7132" w:rsidRDefault="00B15F10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Aline Dejehansart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B15F10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  <w:t>Julie Roothooft</w:t>
                  </w:r>
                </w:p>
              </w:tc>
            </w:tr>
            <w:tr w:rsidR="00955900" w:rsidRPr="002B1587" w:rsidTr="00955900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900" w:rsidRDefault="00955900" w:rsidP="00955900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Sibylle Watteeuw</w:t>
                  </w:r>
                </w:p>
                <w:p w:rsidR="00955900" w:rsidRPr="0080641E" w:rsidRDefault="00955900" w:rsidP="00955900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Luchian Cristina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900" w:rsidRPr="002B1587" w:rsidRDefault="00955900" w:rsidP="00955900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Gregory Duby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900" w:rsidRPr="00942E3C" w:rsidRDefault="00955900" w:rsidP="00955900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Pieter van de Vijver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900" w:rsidRDefault="00955900" w:rsidP="00955900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Ann Jans</w:t>
                  </w:r>
                </w:p>
                <w:p w:rsidR="00955900" w:rsidRPr="002B1587" w:rsidRDefault="00955900" w:rsidP="00955900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55900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955900" w:rsidRPr="006F7132" w:rsidRDefault="00955900" w:rsidP="00955900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55900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955900" w:rsidRPr="00F922D1" w:rsidRDefault="00955900" w:rsidP="00955900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9F3F73" w:rsidRDefault="009F3F73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:rsidR="009F3F73" w:rsidRDefault="009F3F73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:rsidR="00A46492" w:rsidRPr="00F7703A" w:rsidRDefault="00A46492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9717C2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9717C2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5900" w:rsidRPr="0053339B" w:rsidRDefault="00955900" w:rsidP="00955900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9717C2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B15F10" w:rsidRDefault="009B550D" w:rsidP="0000676D">
      <w:pPr>
        <w:ind w:left="720"/>
        <w:rPr>
          <w:rFonts w:ascii="Arial" w:hAnsi="Arial" w:cs="Arial"/>
          <w:i/>
          <w:sz w:val="20"/>
          <w:szCs w:val="20"/>
          <w:lang w:val="nl-BE"/>
        </w:rPr>
      </w:pPr>
    </w:p>
    <w:p w:rsidR="00140BEE" w:rsidRPr="00196E55" w:rsidRDefault="00B663CF" w:rsidP="009717C2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Pr="00F331B2" w:rsidRDefault="00955900" w:rsidP="007A13C3">
      <w:pPr>
        <w:spacing w:line="360" w:lineRule="auto"/>
        <w:ind w:left="720"/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0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dossier</w:t>
      </w:r>
      <w:r w:rsidR="00B15F10">
        <w:rPr>
          <w:rFonts w:ascii="Arial" w:hAnsi="Arial" w:cs="Arial"/>
          <w:sz w:val="20"/>
          <w:szCs w:val="20"/>
          <w:lang w:val="nl-BE"/>
        </w:rPr>
        <w:t>s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15F10">
        <w:rPr>
          <w:rFonts w:ascii="Arial" w:hAnsi="Arial" w:cs="Arial"/>
          <w:sz w:val="20"/>
          <w:szCs w:val="20"/>
          <w:lang w:val="nl-BE"/>
        </w:rPr>
        <w:t>en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 w:rsidR="00B15F10"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5F10">
        <w:rPr>
          <w:rFonts w:ascii="Arial" w:hAnsi="Arial" w:cs="Arial"/>
          <w:sz w:val="20"/>
          <w:szCs w:val="20"/>
          <w:lang w:val="nl-BE"/>
        </w:rPr>
        <w:t>s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 w:rsidR="00C13AFF"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 w:rsidR="00C13AF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C13AF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C13AFF"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 w:rsidR="00C13AF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957A1E" w:rsidRDefault="005F7137" w:rsidP="005F7137">
      <w:pPr>
        <w:ind w:left="2160"/>
        <w:rPr>
          <w:rFonts w:ascii="Arial" w:hAnsi="Arial" w:cs="Arial"/>
          <w:sz w:val="20"/>
          <w:szCs w:val="20"/>
          <w:lang w:val="nl-BE"/>
        </w:rPr>
      </w:pPr>
    </w:p>
    <w:p w:rsidR="00140BEE" w:rsidRPr="001A2366" w:rsidRDefault="00184721" w:rsidP="009717C2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955900" w:rsidP="00B15F10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4017B3">
        <w:rPr>
          <w:rFonts w:ascii="Arial" w:hAnsi="Arial" w:cs="Arial"/>
          <w:sz w:val="20"/>
          <w:szCs w:val="20"/>
          <w:lang w:val="nl-BE"/>
        </w:rPr>
        <w:t>s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 w:rsidR="004017B3">
        <w:rPr>
          <w:rFonts w:ascii="Arial" w:hAnsi="Arial" w:cs="Arial"/>
          <w:sz w:val="20"/>
          <w:szCs w:val="20"/>
          <w:lang w:val="nl-BE"/>
        </w:rPr>
        <w:t>en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4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6A70E4" w:rsidRPr="00E363AF">
        <w:rPr>
          <w:rFonts w:ascii="Arial" w:hAnsi="Arial" w:cs="Arial"/>
          <w:sz w:val="20"/>
          <w:szCs w:val="20"/>
          <w:lang w:val="nl-BE"/>
        </w:rPr>
        <w:t>dossie</w:t>
      </w:r>
      <w:r w:rsidR="006A70E4">
        <w:rPr>
          <w:rFonts w:ascii="Arial" w:hAnsi="Arial" w:cs="Arial"/>
          <w:sz w:val="20"/>
          <w:szCs w:val="20"/>
          <w:lang w:val="nl-BE"/>
        </w:rPr>
        <w:t>r</w:t>
      </w:r>
      <w:r w:rsidR="006A70E4" w:rsidRPr="00E363AF">
        <w:rPr>
          <w:rFonts w:ascii="Arial" w:hAnsi="Arial" w:cs="Arial"/>
          <w:sz w:val="20"/>
          <w:szCs w:val="20"/>
          <w:lang w:val="nl-BE"/>
        </w:rPr>
        <w:t>s</w:t>
      </w:r>
      <w:r w:rsidR="00A23A87">
        <w:rPr>
          <w:rFonts w:ascii="Arial" w:hAnsi="Arial" w:cs="Arial"/>
          <w:sz w:val="20"/>
          <w:szCs w:val="20"/>
          <w:lang w:val="nl-BE"/>
        </w:rPr>
        <w:t xml:space="preserve"> </w:t>
      </w:r>
      <w:r w:rsidR="004017B3">
        <w:rPr>
          <w:rFonts w:ascii="Arial" w:hAnsi="Arial" w:cs="Arial"/>
          <w:sz w:val="20"/>
          <w:szCs w:val="20"/>
          <w:lang w:val="nl-BE"/>
        </w:rPr>
        <w:t>ont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présenté</w:t>
      </w:r>
      <w:r w:rsidR="004017B3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7E4DC5" w:rsidRDefault="007E4DC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B15F10" w:rsidRDefault="00CC00E8" w:rsidP="00CC00E8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CC00E8">
        <w:rPr>
          <w:rFonts w:ascii="Arial" w:hAnsi="Arial" w:cs="Arial"/>
          <w:sz w:val="20"/>
          <w:szCs w:val="20"/>
          <w:lang w:val="nl-BE"/>
        </w:rPr>
        <w:t xml:space="preserve">24 FSCA sont soumis à la Commission / 24 </w:t>
      </w:r>
      <w:proofErr w:type="spellStart"/>
      <w:r w:rsidRPr="00CC00E8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CC00E8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CC00E8">
        <w:rPr>
          <w:rFonts w:ascii="Arial" w:hAnsi="Arial" w:cs="Arial"/>
          <w:sz w:val="20"/>
          <w:szCs w:val="20"/>
          <w:lang w:val="nl-BE"/>
        </w:rPr>
        <w:t>werden</w:t>
      </w:r>
      <w:proofErr w:type="spellEnd"/>
      <w:r w:rsidRPr="00CC00E8">
        <w:rPr>
          <w:rFonts w:ascii="Arial" w:hAnsi="Arial" w:cs="Arial"/>
          <w:sz w:val="20"/>
          <w:szCs w:val="20"/>
          <w:lang w:val="nl-BE"/>
        </w:rPr>
        <w:t xml:space="preserve"> voorgelegd aan de Commissie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17</w:t>
      </w:r>
      <w:r>
        <w:rPr>
          <w:rFonts w:ascii="Arial" w:hAnsi="Arial" w:cs="Arial"/>
          <w:sz w:val="20"/>
          <w:szCs w:val="20"/>
          <w:lang w:val="en-GB"/>
        </w:rPr>
        <w:t>400</w:t>
      </w:r>
      <w:r>
        <w:rPr>
          <w:rFonts w:ascii="Arial" w:hAnsi="Arial" w:cs="Arial"/>
          <w:sz w:val="20"/>
          <w:szCs w:val="20"/>
          <w:lang w:val="en-GB"/>
        </w:rPr>
        <w:tab/>
        <w:t xml:space="preserve">Stryker Orthopaedics Mahwah, </w:t>
      </w:r>
      <w:r w:rsidRPr="002124AB">
        <w:rPr>
          <w:rFonts w:ascii="Arial" w:hAnsi="Arial" w:cs="Arial"/>
          <w:sz w:val="20"/>
          <w:szCs w:val="20"/>
          <w:lang w:val="en-GB"/>
        </w:rPr>
        <w:t>Triathlon Distal Capture Assembly, Stryker Orthopaedics Mahwah (See FSN 17400)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18169</w:t>
      </w:r>
      <w:r>
        <w:rPr>
          <w:rFonts w:ascii="Arial" w:hAnsi="Arial" w:cs="Arial"/>
          <w:sz w:val="20"/>
          <w:szCs w:val="20"/>
          <w:lang w:val="en-GB"/>
        </w:rPr>
        <w:tab/>
        <w:t xml:space="preserve">Mani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MANI Trocar Kit, 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Mani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(See FSN 18169)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19238</w:t>
      </w:r>
      <w:r w:rsidRPr="002124AB">
        <w:rPr>
          <w:rFonts w:ascii="Arial" w:hAnsi="Arial" w:cs="Arial"/>
          <w:sz w:val="20"/>
          <w:szCs w:val="20"/>
          <w:lang w:val="en-GB"/>
        </w:rPr>
        <w:tab/>
        <w:t>GE Medical Systems Information</w:t>
      </w:r>
      <w:r>
        <w:rPr>
          <w:rFonts w:ascii="Arial" w:hAnsi="Arial" w:cs="Arial"/>
          <w:sz w:val="20"/>
          <w:szCs w:val="20"/>
          <w:lang w:val="en-GB"/>
        </w:rPr>
        <w:t xml:space="preserve"> Technologies 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Optima XR220amx, </w:t>
      </w:r>
      <w:r>
        <w:rPr>
          <w:rFonts w:ascii="Arial" w:hAnsi="Arial" w:cs="Arial"/>
          <w:sz w:val="20"/>
          <w:szCs w:val="20"/>
          <w:lang w:val="en-GB"/>
        </w:rPr>
        <w:t xml:space="preserve">Optima XR200amx,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Brivo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XR285amx 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Optima XR220amx, Optima XR200amx,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Brivo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XR285amx, GE Medical Systems Information Technologies (See FSN 19238)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19596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Dexcom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Inc. 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G4 </w:t>
      </w:r>
      <w:r>
        <w:rPr>
          <w:rFonts w:ascii="Arial" w:hAnsi="Arial" w:cs="Arial"/>
          <w:sz w:val="20"/>
          <w:szCs w:val="20"/>
          <w:lang w:val="en-GB"/>
        </w:rPr>
        <w:t xml:space="preserve">PLATINUM and G5 Mobile receiver, 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G4 PLATINUM and G5 Mobile receiver,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Dexcom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Inc. (See FSN 19596)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0468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MicroPort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Orthopedics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Inc. </w:t>
      </w:r>
      <w:r w:rsidRPr="002124AB">
        <w:rPr>
          <w:rFonts w:ascii="Arial" w:hAnsi="Arial" w:cs="Arial"/>
          <w:sz w:val="20"/>
          <w:szCs w:val="20"/>
          <w:lang w:val="en-GB"/>
        </w:rPr>
        <w:t>PROFEMUR® Neck</w:t>
      </w:r>
      <w:r w:rsidRPr="002124AB">
        <w:rPr>
          <w:rFonts w:ascii="Arial" w:hAnsi="Arial" w:cs="Arial"/>
          <w:sz w:val="20"/>
          <w:szCs w:val="20"/>
          <w:lang w:val="en-GB"/>
        </w:rPr>
        <w:tab/>
        <w:t xml:space="preserve">PROFEMUR® Neck,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MicroPort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Orthopedics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Inc. (See FSN 20468)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20715</w:t>
      </w:r>
      <w:r>
        <w:rPr>
          <w:rFonts w:ascii="Arial" w:hAnsi="Arial" w:cs="Arial"/>
          <w:sz w:val="20"/>
          <w:szCs w:val="20"/>
          <w:lang w:val="en-GB"/>
        </w:rPr>
        <w:tab/>
        <w:t xml:space="preserve">Terumo Corporation TOKYO </w:t>
      </w:r>
      <w:r w:rsidRPr="002124AB">
        <w:rPr>
          <w:rFonts w:ascii="Arial" w:hAnsi="Arial" w:cs="Arial"/>
          <w:sz w:val="20"/>
          <w:szCs w:val="20"/>
          <w:lang w:val="en-GB"/>
        </w:rPr>
        <w:t>MISA</w:t>
      </w:r>
      <w:r>
        <w:rPr>
          <w:rFonts w:ascii="Arial" w:hAnsi="Arial" w:cs="Arial"/>
          <w:sz w:val="20"/>
          <w:szCs w:val="20"/>
          <w:lang w:val="en-GB"/>
        </w:rPr>
        <w:t xml:space="preserve">GO® Self-Expanding Stent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System</w:t>
      </w:r>
      <w:r w:rsidRPr="002124AB">
        <w:rPr>
          <w:rFonts w:ascii="Arial" w:hAnsi="Arial" w:cs="Arial"/>
          <w:sz w:val="20"/>
          <w:szCs w:val="20"/>
          <w:lang w:val="en-GB"/>
        </w:rPr>
        <w:t>MISAGO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>® Self-Expanding Stent System, Terumo Corporation TOKYO (See FSN 20715)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20743</w:t>
      </w:r>
      <w:r>
        <w:rPr>
          <w:rFonts w:ascii="Arial" w:hAnsi="Arial" w:cs="Arial"/>
          <w:sz w:val="20"/>
          <w:szCs w:val="20"/>
          <w:lang w:val="en-GB"/>
        </w:rPr>
        <w:tab/>
        <w:t xml:space="preserve">Siemens AG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syngo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RT Therapist</w:t>
      </w:r>
      <w:r w:rsidRPr="002124AB">
        <w:rPr>
          <w:rFonts w:ascii="Arial" w:hAnsi="Arial" w:cs="Arial"/>
          <w:sz w:val="20"/>
          <w:szCs w:val="20"/>
          <w:lang w:val="en-GB"/>
        </w:rPr>
        <w:t>, Siemens AG (See FSN 20743)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20747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Mölnlycke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Health Care AB,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ProcedurePak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kits and trays containing umbilical clamps</w:t>
      </w:r>
      <w:r w:rsidRPr="002124AB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ProcedurePak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kits and trays containing umbilical clamps,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Mölnlycke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Health Care AB (See FSN 20747)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20755</w:t>
      </w:r>
      <w:r w:rsidRPr="002124AB">
        <w:rPr>
          <w:rFonts w:ascii="Arial" w:hAnsi="Arial" w:cs="Arial"/>
          <w:sz w:val="20"/>
          <w:szCs w:val="20"/>
          <w:lang w:val="en-GB"/>
        </w:rPr>
        <w:tab/>
        <w:t>Ph</w:t>
      </w:r>
      <w:r>
        <w:rPr>
          <w:rFonts w:ascii="Arial" w:hAnsi="Arial" w:cs="Arial"/>
          <w:sz w:val="20"/>
          <w:szCs w:val="20"/>
          <w:lang w:val="en-GB"/>
        </w:rPr>
        <w:t xml:space="preserve">ilips Medical systems (Andover)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IntelliVue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Patient Monitor </w:t>
      </w:r>
      <w:r w:rsidRPr="002124AB">
        <w:rPr>
          <w:rFonts w:ascii="Arial" w:hAnsi="Arial" w:cs="Arial"/>
          <w:sz w:val="20"/>
          <w:szCs w:val="20"/>
          <w:lang w:val="en-GB"/>
        </w:rPr>
        <w:t>(See FSN 20755)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20780</w:t>
      </w:r>
      <w:r w:rsidRPr="002124AB">
        <w:rPr>
          <w:rFonts w:ascii="Arial" w:hAnsi="Arial" w:cs="Arial"/>
          <w:sz w:val="20"/>
          <w:szCs w:val="20"/>
          <w:lang w:val="en-GB"/>
        </w:rPr>
        <w:tab/>
        <w:t>Becton Dickinson and Company</w:t>
      </w:r>
      <w:r w:rsidRPr="002124AB">
        <w:rPr>
          <w:rFonts w:ascii="Arial" w:hAnsi="Arial" w:cs="Arial"/>
          <w:sz w:val="20"/>
          <w:szCs w:val="20"/>
          <w:lang w:val="en-GB"/>
        </w:rPr>
        <w:tab/>
        <w:t>BD Vacutainer® Push Button Blood C</w:t>
      </w:r>
      <w:r>
        <w:rPr>
          <w:rFonts w:ascii="Arial" w:hAnsi="Arial" w:cs="Arial"/>
          <w:sz w:val="20"/>
          <w:szCs w:val="20"/>
          <w:lang w:val="en-GB"/>
        </w:rPr>
        <w:t>ollection Set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 (See FSN 20780)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20784</w:t>
      </w:r>
      <w:r w:rsidRPr="002124AB">
        <w:rPr>
          <w:rFonts w:ascii="Arial" w:hAnsi="Arial" w:cs="Arial"/>
          <w:sz w:val="20"/>
          <w:szCs w:val="20"/>
          <w:lang w:val="en-GB"/>
        </w:rPr>
        <w:tab/>
        <w:t>IMPAC Medical S</w:t>
      </w:r>
      <w:r>
        <w:rPr>
          <w:rFonts w:ascii="Arial" w:hAnsi="Arial" w:cs="Arial"/>
          <w:sz w:val="20"/>
          <w:szCs w:val="20"/>
          <w:lang w:val="en-GB"/>
        </w:rPr>
        <w:t xml:space="preserve">ystems , Inc. Monaco RTP System </w:t>
      </w:r>
      <w:r w:rsidRPr="002124AB">
        <w:rPr>
          <w:rFonts w:ascii="Arial" w:hAnsi="Arial" w:cs="Arial"/>
          <w:sz w:val="20"/>
          <w:szCs w:val="20"/>
          <w:lang w:val="en-GB"/>
        </w:rPr>
        <w:t>Monaco RTP System, IMPAC Medical Systems , Inc. (See FSN 20784)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20786</w:t>
      </w:r>
      <w:r w:rsidRPr="002124AB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WaisMed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Ltd.</w:t>
      </w:r>
      <w:r w:rsidRPr="002124AB">
        <w:rPr>
          <w:rFonts w:ascii="Arial" w:hAnsi="Arial" w:cs="Arial"/>
          <w:sz w:val="20"/>
          <w:szCs w:val="20"/>
          <w:lang w:val="en-GB"/>
        </w:rPr>
        <w:tab/>
        <w:t>NIO Intraoss</w:t>
      </w:r>
      <w:r>
        <w:rPr>
          <w:rFonts w:ascii="Arial" w:hAnsi="Arial" w:cs="Arial"/>
          <w:sz w:val="20"/>
          <w:szCs w:val="20"/>
          <w:lang w:val="en-GB"/>
        </w:rPr>
        <w:t>eous Device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WaisMed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Ltd. (See FSN 20786)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20795</w:t>
      </w:r>
      <w:r>
        <w:rPr>
          <w:rFonts w:ascii="Arial" w:hAnsi="Arial" w:cs="Arial"/>
          <w:sz w:val="20"/>
          <w:szCs w:val="20"/>
          <w:lang w:val="fr-BE"/>
        </w:rPr>
        <w:tab/>
      </w:r>
      <w:proofErr w:type="spellStart"/>
      <w:r>
        <w:rPr>
          <w:rFonts w:ascii="Arial" w:hAnsi="Arial" w:cs="Arial"/>
          <w:sz w:val="20"/>
          <w:szCs w:val="20"/>
          <w:lang w:val="fr-BE"/>
        </w:rPr>
        <w:t>LeMaitre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Vascular</w:t>
      </w:r>
      <w:proofErr w:type="spellEnd"/>
      <w:r w:rsidRPr="002124A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124AB">
        <w:rPr>
          <w:rFonts w:ascii="Arial" w:hAnsi="Arial" w:cs="Arial"/>
          <w:sz w:val="20"/>
          <w:szCs w:val="20"/>
          <w:lang w:val="fr-BE"/>
        </w:rPr>
        <w:t>G</w:t>
      </w:r>
      <w:r>
        <w:rPr>
          <w:rFonts w:ascii="Arial" w:hAnsi="Arial" w:cs="Arial"/>
          <w:sz w:val="20"/>
          <w:szCs w:val="20"/>
          <w:lang w:val="fr-BE"/>
        </w:rPr>
        <w:t>mbH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, </w:t>
      </w:r>
      <w:r w:rsidRPr="002124AB">
        <w:rPr>
          <w:rFonts w:ascii="Arial" w:hAnsi="Arial" w:cs="Arial"/>
          <w:sz w:val="20"/>
          <w:szCs w:val="20"/>
          <w:lang w:val="fr-BE"/>
        </w:rPr>
        <w:t xml:space="preserve">Hydro </w:t>
      </w:r>
      <w:proofErr w:type="spellStart"/>
      <w:r w:rsidRPr="002124AB">
        <w:rPr>
          <w:rFonts w:ascii="Arial" w:hAnsi="Arial" w:cs="Arial"/>
          <w:sz w:val="20"/>
          <w:szCs w:val="20"/>
          <w:lang w:val="fr-BE"/>
        </w:rPr>
        <w:t>LeMaitre</w:t>
      </w:r>
      <w:proofErr w:type="spellEnd"/>
      <w:r w:rsidRPr="002124A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124AB">
        <w:rPr>
          <w:rFonts w:ascii="Arial" w:hAnsi="Arial" w:cs="Arial"/>
          <w:sz w:val="20"/>
          <w:szCs w:val="20"/>
          <w:lang w:val="fr-BE"/>
        </w:rPr>
        <w:t>Valvulotome</w:t>
      </w:r>
      <w:proofErr w:type="spellEnd"/>
      <w:r w:rsidRPr="002124AB">
        <w:rPr>
          <w:rFonts w:ascii="Arial" w:hAnsi="Arial" w:cs="Arial"/>
          <w:sz w:val="20"/>
          <w:szCs w:val="20"/>
          <w:lang w:val="fr-BE"/>
        </w:rPr>
        <w:tab/>
        <w:t xml:space="preserve"> (</w:t>
      </w:r>
      <w:proofErr w:type="spellStart"/>
      <w:r w:rsidRPr="002124AB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2124AB">
        <w:rPr>
          <w:rFonts w:ascii="Arial" w:hAnsi="Arial" w:cs="Arial"/>
          <w:sz w:val="20"/>
          <w:szCs w:val="20"/>
          <w:lang w:val="fr-BE"/>
        </w:rPr>
        <w:t xml:space="preserve"> FSN 20795)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801</w:t>
      </w:r>
      <w:r>
        <w:rPr>
          <w:rFonts w:ascii="Arial" w:hAnsi="Arial" w:cs="Arial"/>
          <w:sz w:val="20"/>
          <w:szCs w:val="20"/>
          <w:lang w:val="en-GB"/>
        </w:rPr>
        <w:tab/>
        <w:t xml:space="preserve">Stryker Orthopaedics Mahwah, </w:t>
      </w:r>
      <w:r w:rsidRPr="002124AB">
        <w:rPr>
          <w:rFonts w:ascii="Arial" w:hAnsi="Arial" w:cs="Arial"/>
          <w:sz w:val="20"/>
          <w:szCs w:val="20"/>
          <w:lang w:val="en-GB"/>
        </w:rPr>
        <w:t>Trident Constrained liner Impac</w:t>
      </w:r>
      <w:r>
        <w:rPr>
          <w:rFonts w:ascii="Arial" w:hAnsi="Arial" w:cs="Arial"/>
          <w:sz w:val="20"/>
          <w:szCs w:val="20"/>
          <w:lang w:val="en-GB"/>
        </w:rPr>
        <w:t xml:space="preserve">tor Tips </w:t>
      </w:r>
      <w:r w:rsidRPr="002124AB">
        <w:rPr>
          <w:rFonts w:ascii="Arial" w:hAnsi="Arial" w:cs="Arial"/>
          <w:sz w:val="20"/>
          <w:szCs w:val="20"/>
          <w:lang w:val="en-GB"/>
        </w:rPr>
        <w:t>(See FSN 20801)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840</w:t>
      </w:r>
      <w:r>
        <w:rPr>
          <w:rFonts w:ascii="Arial" w:hAnsi="Arial" w:cs="Arial"/>
          <w:sz w:val="20"/>
          <w:szCs w:val="20"/>
          <w:lang w:val="en-GB"/>
        </w:rPr>
        <w:tab/>
        <w:t xml:space="preserve">Stryker Orthopaedics Mahwah, </w:t>
      </w:r>
      <w:r w:rsidRPr="002124AB">
        <w:rPr>
          <w:rFonts w:ascii="Arial" w:hAnsi="Arial" w:cs="Arial"/>
          <w:sz w:val="20"/>
          <w:szCs w:val="20"/>
          <w:lang w:val="en-GB"/>
        </w:rPr>
        <w:t>Cup Positi</w:t>
      </w:r>
      <w:r>
        <w:rPr>
          <w:rFonts w:ascii="Arial" w:hAnsi="Arial" w:cs="Arial"/>
          <w:sz w:val="20"/>
          <w:szCs w:val="20"/>
          <w:lang w:val="en-GB"/>
        </w:rPr>
        <w:t>oner / Impactor Handle Assembly</w:t>
      </w:r>
      <w:r w:rsidRPr="002124AB">
        <w:rPr>
          <w:rFonts w:ascii="Arial" w:hAnsi="Arial" w:cs="Arial"/>
          <w:sz w:val="20"/>
          <w:szCs w:val="20"/>
          <w:lang w:val="en-GB"/>
        </w:rPr>
        <w:t>(See FSN 20840)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20954</w:t>
      </w:r>
      <w:r w:rsidRPr="002124AB">
        <w:rPr>
          <w:rFonts w:ascii="Arial" w:hAnsi="Arial" w:cs="Arial"/>
          <w:sz w:val="20"/>
          <w:szCs w:val="20"/>
          <w:lang w:val="en-GB"/>
        </w:rPr>
        <w:tab/>
        <w:t>Phil</w:t>
      </w:r>
      <w:r w:rsidR="001B3E37">
        <w:rPr>
          <w:rFonts w:ascii="Arial" w:hAnsi="Arial" w:cs="Arial"/>
          <w:sz w:val="20"/>
          <w:szCs w:val="20"/>
          <w:lang w:val="en-GB"/>
        </w:rPr>
        <w:t>ips Healthcare Ohio</w:t>
      </w:r>
      <w:r w:rsidR="001B3E37">
        <w:rPr>
          <w:rFonts w:ascii="Arial" w:hAnsi="Arial" w:cs="Arial"/>
          <w:sz w:val="20"/>
          <w:szCs w:val="20"/>
          <w:lang w:val="en-GB"/>
        </w:rPr>
        <w:tab/>
        <w:t xml:space="preserve">"Brilliance </w:t>
      </w:r>
      <w:r w:rsidRPr="002124AB">
        <w:rPr>
          <w:rFonts w:ascii="Arial" w:hAnsi="Arial" w:cs="Arial"/>
          <w:sz w:val="20"/>
          <w:szCs w:val="20"/>
          <w:lang w:val="en-GB"/>
        </w:rPr>
        <w:t>BR64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2124AB">
        <w:rPr>
          <w:rFonts w:ascii="Arial" w:hAnsi="Arial" w:cs="Arial"/>
          <w:sz w:val="20"/>
          <w:szCs w:val="20"/>
          <w:lang w:val="en-GB"/>
        </w:rPr>
        <w:t>Ingenuity CT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2124AB">
        <w:rPr>
          <w:rFonts w:ascii="Arial" w:hAnsi="Arial" w:cs="Arial"/>
          <w:sz w:val="20"/>
          <w:szCs w:val="20"/>
          <w:lang w:val="en-GB"/>
        </w:rPr>
        <w:t>Ingenuity Core</w:t>
      </w:r>
      <w:r>
        <w:rPr>
          <w:rFonts w:ascii="Arial" w:hAnsi="Arial" w:cs="Arial"/>
          <w:sz w:val="20"/>
          <w:szCs w:val="20"/>
          <w:lang w:val="en-GB"/>
        </w:rPr>
        <w:t>, Ingenuity Core128" (See FSN 20954)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2124AB">
        <w:rPr>
          <w:rFonts w:ascii="Arial" w:hAnsi="Arial" w:cs="Arial"/>
          <w:sz w:val="20"/>
          <w:szCs w:val="20"/>
          <w:lang w:val="en-GB"/>
        </w:rPr>
        <w:t>21129</w:t>
      </w:r>
      <w:r w:rsidRPr="002124AB">
        <w:rPr>
          <w:rFonts w:ascii="Arial" w:hAnsi="Arial" w:cs="Arial"/>
          <w:sz w:val="20"/>
          <w:szCs w:val="20"/>
          <w:lang w:val="en-GB"/>
        </w:rPr>
        <w:tab/>
        <w:t xml:space="preserve">MED-EL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ELektromedizinische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Geräte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GmbH, </w:t>
      </w:r>
      <w:r w:rsidRPr="002124AB">
        <w:rPr>
          <w:rFonts w:ascii="Arial" w:hAnsi="Arial" w:cs="Arial"/>
          <w:sz w:val="20"/>
          <w:szCs w:val="20"/>
          <w:lang w:val="en-GB"/>
        </w:rPr>
        <w:t>SONNET Rechargeable Battery Pack Cover Micro-Black</w:t>
      </w:r>
      <w:r w:rsidRPr="002124AB">
        <w:rPr>
          <w:rFonts w:ascii="Arial" w:hAnsi="Arial" w:cs="Arial"/>
          <w:sz w:val="20"/>
          <w:szCs w:val="20"/>
          <w:lang w:val="en-GB"/>
        </w:rPr>
        <w:tab/>
        <w:t xml:space="preserve"> (See FSN 21129)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21167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Telemis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Telemis</w:t>
      </w:r>
      <w:proofErr w:type="spellEnd"/>
      <w:r>
        <w:rPr>
          <w:rFonts w:ascii="Arial" w:hAnsi="Arial" w:cs="Arial"/>
          <w:sz w:val="20"/>
          <w:szCs w:val="20"/>
          <w:lang w:val="en-GB"/>
        </w:rPr>
        <w:t>-Medical</w:t>
      </w:r>
      <w:r w:rsidRPr="002124A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2124AB">
        <w:rPr>
          <w:rFonts w:ascii="Arial" w:hAnsi="Arial" w:cs="Arial"/>
          <w:sz w:val="20"/>
          <w:szCs w:val="20"/>
          <w:lang w:val="en-GB"/>
        </w:rPr>
        <w:t>Telemis</w:t>
      </w:r>
      <w:proofErr w:type="spellEnd"/>
      <w:r w:rsidRPr="002124AB">
        <w:rPr>
          <w:rFonts w:ascii="Arial" w:hAnsi="Arial" w:cs="Arial"/>
          <w:sz w:val="20"/>
          <w:szCs w:val="20"/>
          <w:lang w:val="en-GB"/>
        </w:rPr>
        <w:t xml:space="preserve"> (See FSN 21167)</w:t>
      </w:r>
    </w:p>
    <w:p w:rsidR="002124AB" w:rsidRPr="002124AB" w:rsidRDefault="002124AB" w:rsidP="002124A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21210</w:t>
      </w:r>
      <w:r>
        <w:rPr>
          <w:rFonts w:ascii="Arial" w:hAnsi="Arial" w:cs="Arial"/>
          <w:sz w:val="20"/>
          <w:szCs w:val="20"/>
          <w:lang w:val="en-GB"/>
        </w:rPr>
        <w:tab/>
        <w:t xml:space="preserve">Siemens AG, </w:t>
      </w:r>
      <w:r w:rsidRPr="002124AB">
        <w:rPr>
          <w:rFonts w:ascii="Arial" w:hAnsi="Arial" w:cs="Arial"/>
          <w:sz w:val="20"/>
          <w:szCs w:val="20"/>
          <w:lang w:val="en-GB"/>
        </w:rPr>
        <w:t>SOMATOM Definition AS and SOMATOM Definition Flash</w:t>
      </w:r>
      <w:r w:rsidRPr="002124AB">
        <w:rPr>
          <w:rFonts w:ascii="Arial" w:hAnsi="Arial" w:cs="Arial"/>
          <w:sz w:val="20"/>
          <w:szCs w:val="20"/>
          <w:lang w:val="en-GB"/>
        </w:rPr>
        <w:tab/>
        <w:t>(See FSN 21210)</w:t>
      </w:r>
    </w:p>
    <w:p w:rsidR="002124AB" w:rsidRPr="00383C25" w:rsidRDefault="002124AB" w:rsidP="00383C2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83C25">
        <w:rPr>
          <w:rFonts w:ascii="Arial" w:hAnsi="Arial" w:cs="Arial"/>
          <w:sz w:val="20"/>
          <w:szCs w:val="20"/>
          <w:lang w:val="en-GB"/>
        </w:rPr>
        <w:t>21214</w:t>
      </w:r>
      <w:r w:rsidRPr="00383C25">
        <w:rPr>
          <w:rFonts w:ascii="Arial" w:hAnsi="Arial" w:cs="Arial"/>
          <w:sz w:val="20"/>
          <w:szCs w:val="20"/>
          <w:lang w:val="en-GB"/>
        </w:rPr>
        <w:tab/>
        <w:t>Ph</w:t>
      </w:r>
      <w:r w:rsidR="00383C25">
        <w:rPr>
          <w:rFonts w:ascii="Arial" w:hAnsi="Arial" w:cs="Arial"/>
          <w:sz w:val="20"/>
          <w:szCs w:val="20"/>
          <w:lang w:val="en-GB"/>
        </w:rPr>
        <w:t>ilips Medical systems (Andover), MX40</w:t>
      </w:r>
      <w:r w:rsidRPr="00383C25">
        <w:rPr>
          <w:rFonts w:ascii="Arial" w:hAnsi="Arial" w:cs="Arial"/>
          <w:sz w:val="20"/>
          <w:szCs w:val="20"/>
          <w:lang w:val="en-GB"/>
        </w:rPr>
        <w:t xml:space="preserve"> (See FSN 21214)</w:t>
      </w:r>
    </w:p>
    <w:p w:rsidR="002124AB" w:rsidRPr="00383C25" w:rsidRDefault="00383C25" w:rsidP="00383C2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21247</w:t>
      </w:r>
      <w:r>
        <w:rPr>
          <w:rFonts w:ascii="Arial" w:hAnsi="Arial" w:cs="Arial"/>
          <w:sz w:val="20"/>
          <w:szCs w:val="20"/>
          <w:lang w:val="en-GB"/>
        </w:rPr>
        <w:tab/>
        <w:t xml:space="preserve">Teleflex medical, </w:t>
      </w:r>
      <w:r w:rsidR="002124AB" w:rsidRPr="00383C25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ucosal Atomization Device (MAD)</w:t>
      </w:r>
      <w:r w:rsidR="002124AB" w:rsidRPr="00383C25">
        <w:rPr>
          <w:rFonts w:ascii="Arial" w:hAnsi="Arial" w:cs="Arial"/>
          <w:sz w:val="20"/>
          <w:szCs w:val="20"/>
          <w:lang w:val="en-GB"/>
        </w:rPr>
        <w:t xml:space="preserve"> (See FSN 21247)</w:t>
      </w:r>
    </w:p>
    <w:p w:rsidR="002124AB" w:rsidRPr="00383C25" w:rsidRDefault="002124AB" w:rsidP="00383C2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83C25">
        <w:rPr>
          <w:rFonts w:ascii="Arial" w:hAnsi="Arial" w:cs="Arial"/>
          <w:sz w:val="20"/>
          <w:szCs w:val="20"/>
          <w:lang w:val="en-GB"/>
        </w:rPr>
        <w:t>21249</w:t>
      </w:r>
      <w:r w:rsidRPr="00383C25">
        <w:rPr>
          <w:rFonts w:ascii="Arial" w:hAnsi="Arial" w:cs="Arial"/>
          <w:sz w:val="20"/>
          <w:szCs w:val="20"/>
          <w:lang w:val="en-GB"/>
        </w:rPr>
        <w:tab/>
        <w:t xml:space="preserve">MED-EL </w:t>
      </w:r>
      <w:proofErr w:type="spellStart"/>
      <w:r w:rsidR="00383C25">
        <w:rPr>
          <w:rFonts w:ascii="Arial" w:hAnsi="Arial" w:cs="Arial"/>
          <w:sz w:val="20"/>
          <w:szCs w:val="20"/>
          <w:lang w:val="en-GB"/>
        </w:rPr>
        <w:t>ELektromedizinische</w:t>
      </w:r>
      <w:proofErr w:type="spellEnd"/>
      <w:r w:rsid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83C25">
        <w:rPr>
          <w:rFonts w:ascii="Arial" w:hAnsi="Arial" w:cs="Arial"/>
          <w:sz w:val="20"/>
          <w:szCs w:val="20"/>
          <w:lang w:val="en-GB"/>
        </w:rPr>
        <w:t>Geräte</w:t>
      </w:r>
      <w:proofErr w:type="spellEnd"/>
      <w:r w:rsidR="00383C25">
        <w:rPr>
          <w:rFonts w:ascii="Arial" w:hAnsi="Arial" w:cs="Arial"/>
          <w:sz w:val="20"/>
          <w:szCs w:val="20"/>
          <w:lang w:val="en-GB"/>
        </w:rPr>
        <w:t xml:space="preserve"> GmbH, SONNET Mini Battery Pack Cable</w:t>
      </w:r>
      <w:r w:rsidRPr="00383C25">
        <w:rPr>
          <w:rFonts w:ascii="Arial" w:hAnsi="Arial" w:cs="Arial"/>
          <w:sz w:val="20"/>
          <w:szCs w:val="20"/>
          <w:lang w:val="en-GB"/>
        </w:rPr>
        <w:t xml:space="preserve"> (See FSN 21249)</w:t>
      </w:r>
    </w:p>
    <w:p w:rsidR="002124AB" w:rsidRPr="00383C25" w:rsidRDefault="00383C25" w:rsidP="00383C2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21309</w:t>
      </w:r>
      <w:r>
        <w:rPr>
          <w:rFonts w:ascii="Arial" w:hAnsi="Arial" w:cs="Arial"/>
          <w:sz w:val="20"/>
          <w:szCs w:val="20"/>
          <w:lang w:val="en-GB"/>
        </w:rPr>
        <w:tab/>
        <w:t xml:space="preserve">Siemens AG, </w:t>
      </w:r>
      <w:proofErr w:type="spellStart"/>
      <w:r w:rsidR="002124AB" w:rsidRPr="00383C25">
        <w:rPr>
          <w:rFonts w:ascii="Arial" w:hAnsi="Arial" w:cs="Arial"/>
          <w:sz w:val="20"/>
          <w:szCs w:val="20"/>
          <w:lang w:val="en-GB"/>
        </w:rPr>
        <w:t>Artis</w:t>
      </w:r>
      <w:proofErr w:type="spellEnd"/>
      <w:r w:rsidR="002124AB" w:rsidRPr="00383C25">
        <w:rPr>
          <w:rFonts w:ascii="Arial" w:hAnsi="Arial" w:cs="Arial"/>
          <w:sz w:val="20"/>
          <w:szCs w:val="20"/>
          <w:lang w:val="en-GB"/>
        </w:rPr>
        <w:t xml:space="preserve"> zee syst</w:t>
      </w:r>
      <w:r>
        <w:rPr>
          <w:rFonts w:ascii="Arial" w:hAnsi="Arial" w:cs="Arial"/>
          <w:sz w:val="20"/>
          <w:szCs w:val="20"/>
          <w:lang w:val="en-GB"/>
        </w:rPr>
        <w:t xml:space="preserve">ems with SW version VC21C, VD11 </w:t>
      </w:r>
      <w:r w:rsidR="002124AB" w:rsidRPr="00383C25">
        <w:rPr>
          <w:rFonts w:ascii="Arial" w:hAnsi="Arial" w:cs="Arial"/>
          <w:sz w:val="20"/>
          <w:szCs w:val="20"/>
          <w:lang w:val="en-GB"/>
        </w:rPr>
        <w:t>(See FSN 21309)</w:t>
      </w:r>
    </w:p>
    <w:p w:rsidR="00CC00E8" w:rsidRPr="00383C25" w:rsidRDefault="002124AB" w:rsidP="00383C2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83C25">
        <w:rPr>
          <w:rFonts w:ascii="Arial" w:hAnsi="Arial" w:cs="Arial"/>
          <w:sz w:val="20"/>
          <w:szCs w:val="20"/>
          <w:lang w:val="en-GB"/>
        </w:rPr>
        <w:t>21315</w:t>
      </w:r>
      <w:r w:rsidRPr="00383C25">
        <w:rPr>
          <w:rFonts w:ascii="Arial" w:hAnsi="Arial" w:cs="Arial"/>
          <w:sz w:val="20"/>
          <w:szCs w:val="20"/>
          <w:lang w:val="en-GB"/>
        </w:rPr>
        <w:tab/>
        <w:t>Philips Healthcare Ohio</w:t>
      </w:r>
      <w:r w:rsidRPr="00383C25">
        <w:rPr>
          <w:rFonts w:ascii="Arial" w:hAnsi="Arial" w:cs="Arial"/>
          <w:sz w:val="20"/>
          <w:szCs w:val="20"/>
          <w:lang w:val="en-GB"/>
        </w:rPr>
        <w:tab/>
        <w:t xml:space="preserve">"Brilliance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iCT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SP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 xml:space="preserve">Brilliance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iCT</w:t>
      </w:r>
      <w:proofErr w:type="spellEnd"/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64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40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Brilliance16</w:t>
      </w:r>
      <w:r w:rsidR="00383C25" w:rsidRP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16P</w:t>
      </w:r>
      <w:r w:rsidR="00383C25" w:rsidRP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10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6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Big Bore Oncology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Brilliance Big Bore Radiology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Ingenuity Core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</w:t>
      </w:r>
      <w:r w:rsidRPr="00383C25">
        <w:rPr>
          <w:rFonts w:ascii="Arial" w:hAnsi="Arial" w:cs="Arial"/>
          <w:sz w:val="20"/>
          <w:szCs w:val="20"/>
          <w:lang w:val="en-GB"/>
        </w:rPr>
        <w:t>Ingenuity Core128</w:t>
      </w:r>
      <w:r w:rsidR="00383C25">
        <w:rPr>
          <w:rFonts w:ascii="Arial" w:hAnsi="Arial" w:cs="Arial"/>
          <w:sz w:val="20"/>
          <w:szCs w:val="20"/>
          <w:lang w:val="en-GB"/>
        </w:rPr>
        <w:t xml:space="preserve">, Ingenuity CT" </w:t>
      </w:r>
      <w:r w:rsidRPr="00383C25">
        <w:rPr>
          <w:rFonts w:ascii="Arial" w:hAnsi="Arial" w:cs="Arial"/>
          <w:sz w:val="20"/>
          <w:szCs w:val="20"/>
          <w:lang w:val="en-GB"/>
        </w:rPr>
        <w:t>(See FSN 21315)"</w:t>
      </w:r>
    </w:p>
    <w:p w:rsidR="00996A03" w:rsidRPr="002124AB" w:rsidRDefault="00996A03" w:rsidP="00996A03">
      <w:pPr>
        <w:pStyle w:val="Paragraphedeliste"/>
        <w:ind w:left="144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996A03" w:rsidRPr="002124AB" w:rsidRDefault="00996A03" w:rsidP="00996A03">
      <w:pPr>
        <w:pStyle w:val="Paragraphedeliste"/>
        <w:ind w:left="144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996A03" w:rsidRPr="002124AB" w:rsidRDefault="00996A03" w:rsidP="00996A03">
      <w:pPr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E2590F" w:rsidRPr="00996A03" w:rsidRDefault="00E2590F" w:rsidP="00E2590F">
      <w:pPr>
        <w:pStyle w:val="Paragraphedeliste"/>
        <w:ind w:left="144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996A03" w:rsidRPr="002124AB" w:rsidRDefault="00996A03" w:rsidP="00996A03">
      <w:pPr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</w:p>
    <w:p w:rsidR="00996A03" w:rsidRPr="002124AB" w:rsidRDefault="00996A03" w:rsidP="00996A03">
      <w:pPr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515158" w:rsidRPr="002124AB" w:rsidRDefault="00515158" w:rsidP="00515158">
      <w:pPr>
        <w:pStyle w:val="Paragraphedeliste"/>
        <w:ind w:left="144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A32EB2" w:rsidRPr="00383C25" w:rsidRDefault="005C3C3D" w:rsidP="00CC00E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en-GB"/>
        </w:rPr>
      </w:pPr>
      <w:r w:rsidRPr="00383C25">
        <w:rPr>
          <w:rFonts w:ascii="Arial" w:hAnsi="Arial" w:cs="Arial"/>
          <w:b/>
          <w:color w:val="1F497D"/>
          <w:sz w:val="20"/>
          <w:szCs w:val="20"/>
          <w:lang w:val="en-GB"/>
        </w:rPr>
        <w:t xml:space="preserve">Etudes </w:t>
      </w:r>
      <w:proofErr w:type="spellStart"/>
      <w:r w:rsidRPr="00383C25">
        <w:rPr>
          <w:rFonts w:ascii="Arial" w:hAnsi="Arial" w:cs="Arial"/>
          <w:b/>
          <w:color w:val="1F497D"/>
          <w:sz w:val="20"/>
          <w:szCs w:val="20"/>
          <w:lang w:val="en-GB"/>
        </w:rPr>
        <w:t>cliniques</w:t>
      </w:r>
      <w:proofErr w:type="spellEnd"/>
      <w:r w:rsidR="009202B1" w:rsidRPr="00383C25">
        <w:rPr>
          <w:rFonts w:ascii="Arial" w:hAnsi="Arial" w:cs="Arial"/>
          <w:b/>
          <w:color w:val="1F497D"/>
          <w:sz w:val="20"/>
          <w:szCs w:val="20"/>
          <w:lang w:val="en-GB"/>
        </w:rPr>
        <w:t xml:space="preserve"> / </w:t>
      </w:r>
      <w:proofErr w:type="spellStart"/>
      <w:r w:rsidR="00545DB8" w:rsidRPr="00383C25">
        <w:rPr>
          <w:rFonts w:ascii="Arial" w:hAnsi="Arial" w:cs="Arial"/>
          <w:b/>
          <w:i/>
          <w:color w:val="1F497D"/>
          <w:sz w:val="20"/>
          <w:szCs w:val="20"/>
          <w:lang w:val="en-GB"/>
        </w:rPr>
        <w:t>Klinische</w:t>
      </w:r>
      <w:proofErr w:type="spellEnd"/>
      <w:r w:rsidR="00545DB8" w:rsidRPr="00383C25">
        <w:rPr>
          <w:rFonts w:ascii="Arial" w:hAnsi="Arial" w:cs="Arial"/>
          <w:b/>
          <w:i/>
          <w:color w:val="1F497D"/>
          <w:sz w:val="20"/>
          <w:szCs w:val="20"/>
          <w:lang w:val="en-GB"/>
        </w:rPr>
        <w:t xml:space="preserve"> studie</w:t>
      </w:r>
      <w:r w:rsidR="00176CC1" w:rsidRPr="00383C25">
        <w:rPr>
          <w:rFonts w:ascii="Arial" w:hAnsi="Arial" w:cs="Arial"/>
          <w:b/>
          <w:i/>
          <w:color w:val="1F497D"/>
          <w:sz w:val="20"/>
          <w:szCs w:val="20"/>
          <w:lang w:val="en-GB"/>
        </w:rPr>
        <w:t>s</w:t>
      </w:r>
      <w:r w:rsidR="0035141F" w:rsidRPr="00383C25">
        <w:rPr>
          <w:rFonts w:ascii="Arial" w:hAnsi="Arial" w:cs="Arial"/>
          <w:b/>
          <w:i/>
          <w:color w:val="1F497D"/>
          <w:sz w:val="20"/>
          <w:szCs w:val="20"/>
          <w:lang w:val="en-GB"/>
        </w:rPr>
        <w:t xml:space="preserve"> </w:t>
      </w:r>
    </w:p>
    <w:p w:rsidR="00A32EB2" w:rsidRDefault="00A32EB2" w:rsidP="00A32EB2">
      <w:pPr>
        <w:pStyle w:val="Paragraphedeliste"/>
        <w:spacing w:after="120" w:line="276" w:lineRule="auto"/>
        <w:ind w:left="1364"/>
        <w:contextualSpacing w:val="0"/>
        <w:jc w:val="both"/>
        <w:rPr>
          <w:rFonts w:ascii="Arial" w:hAnsi="Arial" w:cs="Arial"/>
          <w:color w:val="1F497D"/>
          <w:sz w:val="20"/>
          <w:szCs w:val="20"/>
          <w:lang w:val="en-GB"/>
        </w:rPr>
      </w:pPr>
    </w:p>
    <w:p w:rsidR="00CC00E8" w:rsidRDefault="00CC00E8" w:rsidP="00CC00E8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383C25">
        <w:rPr>
          <w:rFonts w:ascii="Arial" w:hAnsi="Arial" w:cs="Arial"/>
          <w:sz w:val="20"/>
          <w:szCs w:val="20"/>
          <w:lang w:val="en-GB"/>
        </w:rPr>
        <w:t xml:space="preserve">4 </w:t>
      </w:r>
      <w:r w:rsidRPr="00383C25">
        <w:rPr>
          <w:rFonts w:ascii="Arial" w:hAnsi="Arial" w:cs="Arial"/>
          <w:sz w:val="20"/>
          <w:szCs w:val="20"/>
          <w:lang w:val="en-GB"/>
        </w:rPr>
        <w:t>studies</w:t>
      </w:r>
      <w:r w:rsidRP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mondeling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gepresenteerd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tijdens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deze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Evaluatiecommissie</w:t>
      </w:r>
      <w:proofErr w:type="spellEnd"/>
      <w:r w:rsidRPr="00383C25">
        <w:rPr>
          <w:rFonts w:ascii="Arial" w:hAnsi="Arial" w:cs="Arial"/>
          <w:sz w:val="20"/>
          <w:szCs w:val="20"/>
          <w:lang w:val="en-GB"/>
        </w:rPr>
        <w:t xml:space="preserve"> / 4 </w:t>
      </w:r>
      <w:proofErr w:type="spellStart"/>
      <w:r w:rsidRPr="00383C25">
        <w:rPr>
          <w:rFonts w:ascii="Arial" w:hAnsi="Arial" w:cs="Arial"/>
          <w:sz w:val="20"/>
          <w:szCs w:val="20"/>
          <w:lang w:val="en-GB"/>
        </w:rPr>
        <w:t>étude</w:t>
      </w:r>
      <w:proofErr w:type="spellEnd"/>
      <w:r>
        <w:rPr>
          <w:rFonts w:ascii="Arial" w:hAnsi="Arial" w:cs="Arial"/>
          <w:sz w:val="20"/>
          <w:szCs w:val="20"/>
          <w:lang w:val="nl-BE"/>
        </w:rPr>
        <w:t>s</w:t>
      </w:r>
      <w:r>
        <w:rPr>
          <w:rFonts w:ascii="Arial" w:hAnsi="Arial" w:cs="Arial"/>
          <w:sz w:val="20"/>
          <w:szCs w:val="20"/>
          <w:lang w:val="nl-BE"/>
        </w:rPr>
        <w:t xml:space="preserve"> ont</w:t>
      </w:r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présenté</w:t>
      </w:r>
      <w:r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1B3E37" w:rsidRDefault="001B3E37" w:rsidP="00CC00E8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bookmarkStart w:id="0" w:name="_GoBack"/>
      <w:bookmarkEnd w:id="0"/>
    </w:p>
    <w:p w:rsidR="008873DF" w:rsidRPr="00515158" w:rsidRDefault="008873DF" w:rsidP="009717C2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515158">
        <w:rPr>
          <w:rFonts w:ascii="Arial" w:hAnsi="Arial" w:cs="Arial"/>
          <w:b/>
          <w:color w:val="1F497D"/>
          <w:sz w:val="20"/>
          <w:szCs w:val="20"/>
          <w:lang w:val="fr-BE"/>
        </w:rPr>
        <w:t>Varia</w:t>
      </w:r>
    </w:p>
    <w:p w:rsidR="00CA3136" w:rsidRPr="00515158" w:rsidRDefault="00CA3136" w:rsidP="00F50012">
      <w:pPr>
        <w:pStyle w:val="Paragraphedeliste"/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</w:p>
    <w:p w:rsidR="003D700D" w:rsidRDefault="007E7846" w:rsidP="007E7846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proofErr w:type="spellStart"/>
      <w:r w:rsidRPr="007E7846">
        <w:rPr>
          <w:rFonts w:ascii="Arial" w:hAnsi="Arial" w:cs="Arial"/>
          <w:sz w:val="20"/>
          <w:szCs w:val="20"/>
          <w:lang w:val="nl-BE"/>
        </w:rPr>
        <w:t>NuSurface</w:t>
      </w:r>
      <w:proofErr w:type="spellEnd"/>
    </w:p>
    <w:p w:rsidR="007E7846" w:rsidRDefault="007E7846" w:rsidP="007E7846">
      <w:pPr>
        <w:pStyle w:val="Paragraphedeliste"/>
        <w:rPr>
          <w:rFonts w:ascii="Arial" w:hAnsi="Arial" w:cs="Arial"/>
          <w:sz w:val="20"/>
          <w:szCs w:val="20"/>
          <w:lang w:val="nl-BE"/>
        </w:rPr>
      </w:pPr>
    </w:p>
    <w:p w:rsidR="007E7846" w:rsidRPr="00CD48B5" w:rsidRDefault="00CD48B5" w:rsidP="007E7846">
      <w:pPr>
        <w:pStyle w:val="Paragraphedeliste"/>
        <w:rPr>
          <w:rFonts w:ascii="Arial" w:hAnsi="Arial" w:cs="Arial"/>
          <w:sz w:val="20"/>
          <w:szCs w:val="20"/>
          <w:lang w:val="fr-BE"/>
        </w:rPr>
      </w:pPr>
      <w:r w:rsidRPr="00CD48B5">
        <w:rPr>
          <w:rFonts w:ascii="Arial" w:hAnsi="Arial" w:cs="Arial"/>
          <w:sz w:val="20"/>
          <w:szCs w:val="20"/>
          <w:lang w:val="fr-BE"/>
        </w:rPr>
        <w:t>Attendre l’avis des experts pour la génération 2 du dispositif</w:t>
      </w:r>
    </w:p>
    <w:p w:rsidR="007E7846" w:rsidRPr="00CD48B5" w:rsidRDefault="007E7846" w:rsidP="007E7846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7E7846" w:rsidRPr="00CD48B5" w:rsidRDefault="007E7846" w:rsidP="007E7846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966A4B" w:rsidRPr="00515158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515158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</w:t>
      </w:r>
      <w:r w:rsidR="002F47B8" w:rsidRPr="00515158">
        <w:rPr>
          <w:rFonts w:ascii="Arial" w:hAnsi="Arial" w:cs="Arial"/>
          <w:b/>
          <w:color w:val="1F497D"/>
          <w:sz w:val="20"/>
          <w:szCs w:val="20"/>
          <w:lang w:val="fr-BE"/>
        </w:rPr>
        <w:t>4</w:t>
      </w:r>
      <w:r w:rsidR="005F3B1D" w:rsidRPr="00515158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EA1E08" w:rsidRPr="00515158">
        <w:rPr>
          <w:rFonts w:ascii="Arial" w:hAnsi="Arial" w:cs="Arial"/>
          <w:b/>
          <w:color w:val="1F497D"/>
          <w:sz w:val="20"/>
          <w:szCs w:val="20"/>
          <w:lang w:val="fr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De vergadering wor</w:t>
      </w:r>
      <w:r w:rsidR="0081037C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</w:t>
      </w:r>
      <w:r w:rsidR="002F47B8">
        <w:rPr>
          <w:rFonts w:ascii="Arial" w:hAnsi="Arial" w:cs="Arial"/>
          <w:b/>
          <w:color w:val="1F497D"/>
          <w:sz w:val="20"/>
          <w:szCs w:val="20"/>
          <w:lang w:val="nl-BE"/>
        </w:rPr>
        <w:t>4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EA1E08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EE2FD1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7E7846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12/01/2017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 w:rsidR="00CD48B5">
              <w:rPr>
                <w:rFonts w:ascii="Verdana" w:hAnsi="Verdana" w:cs="Arial"/>
                <w:b/>
                <w:color w:val="4F81BD"/>
              </w:rPr>
              <w:t>Vivaldi</w:t>
            </w:r>
            <w:proofErr w:type="spellEnd"/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EC314B" w:rsidRDefault="00D84BE6" w:rsidP="00EC0E93">
      <w:pPr>
        <w:rPr>
          <w:lang w:val="nl-BE"/>
        </w:rPr>
      </w:pPr>
    </w:p>
    <w:sectPr w:rsidR="00D84BE6" w:rsidRPr="00EC314B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E3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1B3E37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530D74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0A4"/>
    <w:multiLevelType w:val="hybridMultilevel"/>
    <w:tmpl w:val="3F006AD0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F24E5"/>
    <w:multiLevelType w:val="multilevel"/>
    <w:tmpl w:val="EF9A7F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363E2A"/>
    <w:multiLevelType w:val="hybridMultilevel"/>
    <w:tmpl w:val="02D87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521"/>
    <w:multiLevelType w:val="hybridMultilevel"/>
    <w:tmpl w:val="02A2649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4B3ABC"/>
    <w:multiLevelType w:val="hybridMultilevel"/>
    <w:tmpl w:val="685634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287"/>
    <w:multiLevelType w:val="hybridMultilevel"/>
    <w:tmpl w:val="2DE63440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4B611A5F"/>
    <w:multiLevelType w:val="hybridMultilevel"/>
    <w:tmpl w:val="3E886AF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9B7EF6"/>
    <w:multiLevelType w:val="hybridMultilevel"/>
    <w:tmpl w:val="FDB4984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50E112CF"/>
    <w:multiLevelType w:val="hybridMultilevel"/>
    <w:tmpl w:val="27F6695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C000D">
      <w:start w:val="1"/>
      <w:numFmt w:val="bullet"/>
      <w:lvlText w:val=""/>
      <w:lvlJc w:val="left"/>
      <w:pPr>
        <w:ind w:left="2086" w:hanging="360"/>
      </w:pPr>
      <w:rPr>
        <w:rFonts w:ascii="Wingdings" w:hAnsi="Wingdings" w:hint="default"/>
        <w:color w:val="1F497D"/>
      </w:rPr>
    </w:lvl>
    <w:lvl w:ilvl="2" w:tplc="0809001B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" w15:restartNumberingAfterBreak="0">
    <w:nsid w:val="53831850"/>
    <w:multiLevelType w:val="hybridMultilevel"/>
    <w:tmpl w:val="D4A086F8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4A68DD34">
      <w:numFmt w:val="bullet"/>
      <w:lvlText w:val="•"/>
      <w:lvlJc w:val="left"/>
      <w:pPr>
        <w:ind w:left="6044" w:hanging="720"/>
      </w:pPr>
      <w:rPr>
        <w:rFonts w:ascii="Verdana" w:eastAsia="Times New Roman" w:hAnsi="Verdana" w:cs="Verdana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223658"/>
    <w:multiLevelType w:val="hybridMultilevel"/>
    <w:tmpl w:val="727807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9D7AA6"/>
    <w:multiLevelType w:val="hybridMultilevel"/>
    <w:tmpl w:val="F6360E60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63145"/>
    <w:multiLevelType w:val="hybridMultilevel"/>
    <w:tmpl w:val="BF98CA6A"/>
    <w:lvl w:ilvl="0" w:tplc="39E8D2DC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4A6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4D8"/>
    <w:rsid w:val="00085891"/>
    <w:rsid w:val="000958E7"/>
    <w:rsid w:val="000A6F75"/>
    <w:rsid w:val="000A71B8"/>
    <w:rsid w:val="000A71E7"/>
    <w:rsid w:val="000A7FA7"/>
    <w:rsid w:val="000B6C6A"/>
    <w:rsid w:val="000C0C8C"/>
    <w:rsid w:val="000C4DFE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3EE2"/>
    <w:rsid w:val="00114497"/>
    <w:rsid w:val="0011485D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3198"/>
    <w:rsid w:val="00144A50"/>
    <w:rsid w:val="00147A72"/>
    <w:rsid w:val="0015374D"/>
    <w:rsid w:val="00154192"/>
    <w:rsid w:val="001579BD"/>
    <w:rsid w:val="001579E0"/>
    <w:rsid w:val="0016477F"/>
    <w:rsid w:val="001655A0"/>
    <w:rsid w:val="001658BD"/>
    <w:rsid w:val="00166EF4"/>
    <w:rsid w:val="00166FDA"/>
    <w:rsid w:val="001670E5"/>
    <w:rsid w:val="00167804"/>
    <w:rsid w:val="00173A26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A6E71"/>
    <w:rsid w:val="001B088F"/>
    <w:rsid w:val="001B2F06"/>
    <w:rsid w:val="001B3E37"/>
    <w:rsid w:val="001B54F8"/>
    <w:rsid w:val="001C22EC"/>
    <w:rsid w:val="001C34B5"/>
    <w:rsid w:val="001C4E74"/>
    <w:rsid w:val="001C66B6"/>
    <w:rsid w:val="001C777F"/>
    <w:rsid w:val="001D1FE1"/>
    <w:rsid w:val="001D665A"/>
    <w:rsid w:val="001E134B"/>
    <w:rsid w:val="001E172F"/>
    <w:rsid w:val="001E2704"/>
    <w:rsid w:val="001E29C0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24AB"/>
    <w:rsid w:val="00213027"/>
    <w:rsid w:val="002156AE"/>
    <w:rsid w:val="0021686C"/>
    <w:rsid w:val="002168EB"/>
    <w:rsid w:val="00217D31"/>
    <w:rsid w:val="00223CC5"/>
    <w:rsid w:val="00223DEC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100D"/>
    <w:rsid w:val="00263B91"/>
    <w:rsid w:val="00263BE9"/>
    <w:rsid w:val="00264079"/>
    <w:rsid w:val="00264848"/>
    <w:rsid w:val="00266A97"/>
    <w:rsid w:val="0026705A"/>
    <w:rsid w:val="002709AF"/>
    <w:rsid w:val="0027402C"/>
    <w:rsid w:val="00275CFB"/>
    <w:rsid w:val="00276A7B"/>
    <w:rsid w:val="00277614"/>
    <w:rsid w:val="00284783"/>
    <w:rsid w:val="00285822"/>
    <w:rsid w:val="00291951"/>
    <w:rsid w:val="00292CF3"/>
    <w:rsid w:val="00293583"/>
    <w:rsid w:val="00293E8A"/>
    <w:rsid w:val="00293F56"/>
    <w:rsid w:val="002956A3"/>
    <w:rsid w:val="002962E1"/>
    <w:rsid w:val="00296D8C"/>
    <w:rsid w:val="00297715"/>
    <w:rsid w:val="002A2EF3"/>
    <w:rsid w:val="002A4049"/>
    <w:rsid w:val="002A4477"/>
    <w:rsid w:val="002A44F3"/>
    <w:rsid w:val="002A5F98"/>
    <w:rsid w:val="002A693B"/>
    <w:rsid w:val="002A6EBF"/>
    <w:rsid w:val="002A70BD"/>
    <w:rsid w:val="002B0095"/>
    <w:rsid w:val="002B041B"/>
    <w:rsid w:val="002B0AF0"/>
    <w:rsid w:val="002B0DD5"/>
    <w:rsid w:val="002B1587"/>
    <w:rsid w:val="002B35F4"/>
    <w:rsid w:val="002B3605"/>
    <w:rsid w:val="002B4B1C"/>
    <w:rsid w:val="002B6B90"/>
    <w:rsid w:val="002B6EB6"/>
    <w:rsid w:val="002C1919"/>
    <w:rsid w:val="002C2E72"/>
    <w:rsid w:val="002C67C2"/>
    <w:rsid w:val="002C684D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2F387C"/>
    <w:rsid w:val="002F47B8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200C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C25"/>
    <w:rsid w:val="00383F24"/>
    <w:rsid w:val="0038529B"/>
    <w:rsid w:val="00386DAF"/>
    <w:rsid w:val="00387398"/>
    <w:rsid w:val="003903B5"/>
    <w:rsid w:val="00390784"/>
    <w:rsid w:val="0039635D"/>
    <w:rsid w:val="003A304A"/>
    <w:rsid w:val="003A6338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10EF"/>
    <w:rsid w:val="003F384D"/>
    <w:rsid w:val="003F748A"/>
    <w:rsid w:val="00401224"/>
    <w:rsid w:val="004017B3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76A3D"/>
    <w:rsid w:val="004839C6"/>
    <w:rsid w:val="00483F58"/>
    <w:rsid w:val="00484E31"/>
    <w:rsid w:val="0048503E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207F"/>
    <w:rsid w:val="00515158"/>
    <w:rsid w:val="005152E3"/>
    <w:rsid w:val="005163CA"/>
    <w:rsid w:val="005167CB"/>
    <w:rsid w:val="00517CE3"/>
    <w:rsid w:val="005206B8"/>
    <w:rsid w:val="00521D48"/>
    <w:rsid w:val="0052232F"/>
    <w:rsid w:val="00527436"/>
    <w:rsid w:val="00530D74"/>
    <w:rsid w:val="0053137E"/>
    <w:rsid w:val="00532122"/>
    <w:rsid w:val="0053339B"/>
    <w:rsid w:val="00535831"/>
    <w:rsid w:val="005378BA"/>
    <w:rsid w:val="00537C58"/>
    <w:rsid w:val="00540287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667E9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41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2E8E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37A69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5B8"/>
    <w:rsid w:val="00680737"/>
    <w:rsid w:val="00686818"/>
    <w:rsid w:val="0069023A"/>
    <w:rsid w:val="00690848"/>
    <w:rsid w:val="00692197"/>
    <w:rsid w:val="006A0025"/>
    <w:rsid w:val="006A1992"/>
    <w:rsid w:val="006A4BD7"/>
    <w:rsid w:val="006A70E4"/>
    <w:rsid w:val="006B1FE0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284D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4A6"/>
    <w:rsid w:val="00700E62"/>
    <w:rsid w:val="0070396B"/>
    <w:rsid w:val="00703D9C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51FE"/>
    <w:rsid w:val="00785B3F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412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4DC5"/>
    <w:rsid w:val="007E6FF2"/>
    <w:rsid w:val="007E77DE"/>
    <w:rsid w:val="007E7846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038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4261"/>
    <w:rsid w:val="008C5484"/>
    <w:rsid w:val="008C5ACF"/>
    <w:rsid w:val="008C72DD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6548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900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0B6"/>
    <w:rsid w:val="009712C0"/>
    <w:rsid w:val="009717C2"/>
    <w:rsid w:val="00977E9B"/>
    <w:rsid w:val="0098122F"/>
    <w:rsid w:val="00982721"/>
    <w:rsid w:val="00982EBC"/>
    <w:rsid w:val="009838DB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6A03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3F73"/>
    <w:rsid w:val="009F57C1"/>
    <w:rsid w:val="00A01FC2"/>
    <w:rsid w:val="00A024C0"/>
    <w:rsid w:val="00A02B35"/>
    <w:rsid w:val="00A06270"/>
    <w:rsid w:val="00A06E50"/>
    <w:rsid w:val="00A12A8B"/>
    <w:rsid w:val="00A13F39"/>
    <w:rsid w:val="00A144C4"/>
    <w:rsid w:val="00A17DC8"/>
    <w:rsid w:val="00A204D2"/>
    <w:rsid w:val="00A21DD6"/>
    <w:rsid w:val="00A23A87"/>
    <w:rsid w:val="00A24E3C"/>
    <w:rsid w:val="00A2788D"/>
    <w:rsid w:val="00A30ECA"/>
    <w:rsid w:val="00A32EB2"/>
    <w:rsid w:val="00A34838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47F73"/>
    <w:rsid w:val="00A536F0"/>
    <w:rsid w:val="00A550E6"/>
    <w:rsid w:val="00A55FC1"/>
    <w:rsid w:val="00A6422B"/>
    <w:rsid w:val="00A64CC5"/>
    <w:rsid w:val="00A76101"/>
    <w:rsid w:val="00A76522"/>
    <w:rsid w:val="00A81905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7B6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0526A"/>
    <w:rsid w:val="00B06338"/>
    <w:rsid w:val="00B10F09"/>
    <w:rsid w:val="00B12D24"/>
    <w:rsid w:val="00B1379E"/>
    <w:rsid w:val="00B141E8"/>
    <w:rsid w:val="00B15F10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459E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306F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0CB8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136"/>
    <w:rsid w:val="00CA34D8"/>
    <w:rsid w:val="00CA571A"/>
    <w:rsid w:val="00CB1306"/>
    <w:rsid w:val="00CB131E"/>
    <w:rsid w:val="00CB1F2F"/>
    <w:rsid w:val="00CB3446"/>
    <w:rsid w:val="00CB4410"/>
    <w:rsid w:val="00CC00E8"/>
    <w:rsid w:val="00CC1C83"/>
    <w:rsid w:val="00CC4CD6"/>
    <w:rsid w:val="00CC5AD5"/>
    <w:rsid w:val="00CC5DD7"/>
    <w:rsid w:val="00CD106B"/>
    <w:rsid w:val="00CD206F"/>
    <w:rsid w:val="00CD216D"/>
    <w:rsid w:val="00CD3856"/>
    <w:rsid w:val="00CD3F01"/>
    <w:rsid w:val="00CD3F93"/>
    <w:rsid w:val="00CD48B5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1BC1"/>
    <w:rsid w:val="00D620A5"/>
    <w:rsid w:val="00D651B7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BFD"/>
    <w:rsid w:val="00E02D61"/>
    <w:rsid w:val="00E0726B"/>
    <w:rsid w:val="00E13D3C"/>
    <w:rsid w:val="00E158F3"/>
    <w:rsid w:val="00E22B51"/>
    <w:rsid w:val="00E24B89"/>
    <w:rsid w:val="00E2590F"/>
    <w:rsid w:val="00E3158A"/>
    <w:rsid w:val="00E31A7D"/>
    <w:rsid w:val="00E33E77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C314B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0D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0012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1747"/>
    <w:rsid w:val="00FD453B"/>
    <w:rsid w:val="00FD54DC"/>
    <w:rsid w:val="00FD5D1F"/>
    <w:rsid w:val="00FD6D02"/>
    <w:rsid w:val="00FD73BC"/>
    <w:rsid w:val="00FE0B50"/>
    <w:rsid w:val="00FF0D84"/>
    <w:rsid w:val="00FF177D"/>
    <w:rsid w:val="00FF2203"/>
    <w:rsid w:val="00FF2EA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F334-EC8C-4532-B94A-8E1587C5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798</Words>
  <Characters>4932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5719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5</cp:revision>
  <cp:lastPrinted>2013-11-28T07:54:00Z</cp:lastPrinted>
  <dcterms:created xsi:type="dcterms:W3CDTF">2017-02-09T09:23:00Z</dcterms:created>
  <dcterms:modified xsi:type="dcterms:W3CDTF">2017-02-09T10:32:00Z</dcterms:modified>
</cp:coreProperties>
</file>