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82" w:rsidRDefault="006B7982" w:rsidP="002E341B">
      <w:pPr>
        <w:rPr>
          <w:rFonts w:ascii="Verdana" w:hAnsi="Verdana"/>
          <w:b/>
          <w:color w:val="000000"/>
          <w:sz w:val="18"/>
          <w:szCs w:val="18"/>
          <w:lang w:val="nl-BE"/>
        </w:rPr>
      </w:pPr>
    </w:p>
    <w:p w:rsidR="00CA0435" w:rsidRPr="00982D59" w:rsidRDefault="00982D59" w:rsidP="002E341B">
      <w:pPr>
        <w:rPr>
          <w:rFonts w:ascii="Verdana" w:hAnsi="Verdana"/>
          <w:b/>
          <w:sz w:val="18"/>
          <w:szCs w:val="18"/>
          <w:lang w:val="nl-BE"/>
        </w:rPr>
      </w:pPr>
      <w:r>
        <w:rPr>
          <w:rFonts w:ascii="Verdana" w:hAnsi="Verdana"/>
          <w:b/>
          <w:color w:val="000000"/>
          <w:sz w:val="18"/>
          <w:szCs w:val="18"/>
          <w:lang w:val="nl-BE"/>
        </w:rPr>
        <w:t>N</w:t>
      </w:r>
      <w:r w:rsidR="00CA0435" w:rsidRPr="00982D59">
        <w:rPr>
          <w:rFonts w:ascii="Verdana" w:hAnsi="Verdana"/>
          <w:b/>
          <w:color w:val="000000"/>
          <w:sz w:val="18"/>
          <w:szCs w:val="18"/>
          <w:lang w:val="nl-BE"/>
        </w:rPr>
        <w:t xml:space="preserve">ieuwe financieringswet van het FAGG : </w:t>
      </w:r>
      <w:r w:rsidRPr="00982D59">
        <w:rPr>
          <w:rFonts w:ascii="Verdana" w:hAnsi="Verdana"/>
          <w:b/>
          <w:color w:val="000000"/>
          <w:sz w:val="18"/>
          <w:szCs w:val="18"/>
          <w:lang w:val="nl-BE"/>
        </w:rPr>
        <w:t>retributies</w:t>
      </w:r>
    </w:p>
    <w:p w:rsidR="00CA0435" w:rsidRDefault="00CA0435" w:rsidP="002E341B">
      <w:pPr>
        <w:rPr>
          <w:rFonts w:ascii="Verdana" w:hAnsi="Verdana"/>
          <w:sz w:val="18"/>
          <w:szCs w:val="18"/>
          <w:lang w:val="nl-BE"/>
        </w:rPr>
      </w:pPr>
    </w:p>
    <w:p w:rsidR="002E341B" w:rsidRPr="002E341B" w:rsidRDefault="00B06A55" w:rsidP="002E341B">
      <w:pPr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Beste,</w:t>
      </w:r>
    </w:p>
    <w:p w:rsidR="008771FC" w:rsidRDefault="008771FC" w:rsidP="00B06A55">
      <w:pPr>
        <w:rPr>
          <w:rFonts w:ascii="Verdana" w:hAnsi="Verdana"/>
          <w:sz w:val="18"/>
          <w:szCs w:val="18"/>
          <w:lang w:val="nl-BE"/>
        </w:rPr>
      </w:pPr>
    </w:p>
    <w:p w:rsidR="00B06A55" w:rsidRDefault="008771FC" w:rsidP="00B06A55">
      <w:pPr>
        <w:rPr>
          <w:rFonts w:ascii="Verdana" w:hAnsi="Verdana"/>
          <w:color w:val="000000"/>
          <w:sz w:val="18"/>
          <w:szCs w:val="18"/>
          <w:lang w:val="nl-BE"/>
        </w:rPr>
      </w:pPr>
      <w:r>
        <w:rPr>
          <w:rFonts w:ascii="Verdana" w:hAnsi="Verdana"/>
          <w:color w:val="000000"/>
          <w:sz w:val="18"/>
          <w:szCs w:val="18"/>
          <w:lang w:val="nl-BE"/>
        </w:rPr>
        <w:t>Op 26 maart 2018 werd een nieuwe financieringswet gepubliceerd</w:t>
      </w:r>
      <w:r w:rsidR="002E341B" w:rsidRPr="002E341B">
        <w:rPr>
          <w:rFonts w:ascii="Verdana" w:hAnsi="Verdana"/>
          <w:sz w:val="18"/>
          <w:szCs w:val="18"/>
          <w:lang w:val="nl-BE"/>
        </w:rPr>
        <w:t xml:space="preserve">, die op 5 april 2018 in werking trad. </w:t>
      </w:r>
      <w:r w:rsidR="00B06A55">
        <w:rPr>
          <w:rFonts w:ascii="Verdana" w:hAnsi="Verdana"/>
          <w:color w:val="000000"/>
          <w:sz w:val="18"/>
          <w:szCs w:val="18"/>
          <w:lang w:val="nl-BE"/>
        </w:rPr>
        <w:t>Graag verwijzen we u door naar de communicatie hierover op de  </w:t>
      </w:r>
      <w:r w:rsidR="004203B7">
        <w:fldChar w:fldCharType="begin"/>
      </w:r>
      <w:r w:rsidR="004203B7" w:rsidRPr="004203B7">
        <w:rPr>
          <w:lang w:val="nl-BE"/>
        </w:rPr>
        <w:instrText xml:space="preserve"> HYPERLINK "https://www.fagg.be/nl/news/een_nieuwe_financieringswet_voor_het_fagg" </w:instrText>
      </w:r>
      <w:r w:rsidR="004203B7">
        <w:fldChar w:fldCharType="separate"/>
      </w:r>
      <w:r w:rsidR="00B06A55">
        <w:rPr>
          <w:rStyle w:val="Lienhypertexte"/>
          <w:rFonts w:ascii="Verdana" w:hAnsi="Verdana"/>
          <w:sz w:val="18"/>
          <w:szCs w:val="18"/>
          <w:lang w:val="nl-BE"/>
        </w:rPr>
        <w:t>website</w:t>
      </w:r>
      <w:r w:rsidR="004203B7">
        <w:rPr>
          <w:rStyle w:val="Lienhypertexte"/>
          <w:rFonts w:ascii="Verdana" w:hAnsi="Verdana"/>
          <w:sz w:val="18"/>
          <w:szCs w:val="18"/>
          <w:lang w:val="nl-BE"/>
        </w:rPr>
        <w:fldChar w:fldCharType="end"/>
      </w:r>
      <w:r w:rsidR="00B06A55">
        <w:rPr>
          <w:rFonts w:ascii="Verdana" w:hAnsi="Verdana"/>
          <w:color w:val="000000"/>
          <w:sz w:val="18"/>
          <w:szCs w:val="18"/>
          <w:lang w:val="nl-BE"/>
        </w:rPr>
        <w:t xml:space="preserve"> van het FAGG.</w:t>
      </w:r>
    </w:p>
    <w:p w:rsidR="00B06A55" w:rsidRDefault="00B06A55" w:rsidP="00B06A55">
      <w:pPr>
        <w:rPr>
          <w:rFonts w:ascii="Verdana" w:hAnsi="Verdana"/>
          <w:color w:val="000000"/>
          <w:sz w:val="18"/>
          <w:szCs w:val="18"/>
          <w:lang w:val="nl-BE"/>
        </w:rPr>
      </w:pPr>
    </w:p>
    <w:p w:rsidR="002E341B" w:rsidRPr="002E341B" w:rsidRDefault="00B06A55" w:rsidP="002E341B">
      <w:pPr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color w:val="000000"/>
          <w:sz w:val="18"/>
          <w:szCs w:val="18"/>
          <w:lang w:val="nl-BE"/>
        </w:rPr>
        <w:t xml:space="preserve">Onderaan vindt u een overzicht van de nieuwe retributies. Deze bedragen moeten door onze cel gerekend worden voor alle aanvragen die binnenkomen vanaf 05/04/2018. </w:t>
      </w:r>
    </w:p>
    <w:p w:rsidR="002E341B" w:rsidRDefault="002E341B" w:rsidP="002E341B">
      <w:pPr>
        <w:rPr>
          <w:rFonts w:ascii="Verdana" w:hAnsi="Verdana"/>
          <w:sz w:val="18"/>
          <w:szCs w:val="18"/>
          <w:lang w:val="nl-BE"/>
        </w:rPr>
      </w:pPr>
      <w:r w:rsidRPr="002E341B">
        <w:rPr>
          <w:rFonts w:ascii="Verdana" w:hAnsi="Verdana"/>
          <w:sz w:val="18"/>
          <w:szCs w:val="18"/>
          <w:lang w:val="nl-BE"/>
        </w:rPr>
        <w:t xml:space="preserve">Na de verwerking van uw aanvraag ontvangt u een factuur met het bedrag </w:t>
      </w:r>
      <w:r w:rsidR="002441AD">
        <w:rPr>
          <w:rFonts w:ascii="Verdana" w:hAnsi="Verdana"/>
          <w:sz w:val="18"/>
          <w:szCs w:val="18"/>
          <w:lang w:val="nl-BE"/>
        </w:rPr>
        <w:t xml:space="preserve">te betalen </w:t>
      </w:r>
      <w:r w:rsidRPr="002E341B">
        <w:rPr>
          <w:rFonts w:ascii="Verdana" w:hAnsi="Verdana"/>
          <w:sz w:val="18"/>
          <w:szCs w:val="18"/>
          <w:lang w:val="nl-BE"/>
        </w:rPr>
        <w:t>op de rekening van het FAGG.</w:t>
      </w:r>
    </w:p>
    <w:p w:rsidR="002441AD" w:rsidRDefault="002441AD" w:rsidP="002E341B">
      <w:pPr>
        <w:rPr>
          <w:rFonts w:ascii="Verdana" w:hAnsi="Verdana"/>
          <w:sz w:val="18"/>
          <w:szCs w:val="18"/>
          <w:lang w:val="nl-BE"/>
        </w:rPr>
      </w:pPr>
    </w:p>
    <w:p w:rsidR="002441AD" w:rsidRDefault="002441AD" w:rsidP="002441AD">
      <w:pPr>
        <w:rPr>
          <w:rFonts w:ascii="Verdana" w:hAnsi="Verdana"/>
          <w:color w:val="000000"/>
          <w:sz w:val="18"/>
          <w:szCs w:val="18"/>
          <w:lang w:val="nl-BE"/>
        </w:rPr>
      </w:pPr>
      <w:r>
        <w:rPr>
          <w:rFonts w:ascii="Verdana" w:hAnsi="Verdana"/>
          <w:color w:val="000000"/>
          <w:sz w:val="18"/>
          <w:szCs w:val="18"/>
          <w:lang w:val="nl-BE"/>
        </w:rPr>
        <w:t xml:space="preserve">In geval van fundamentele vragen i.v.m. prijs, kan u binnen het DG Inspectie terecht bij  Dhr. </w:t>
      </w:r>
      <w:proofErr w:type="spellStart"/>
      <w:r>
        <w:rPr>
          <w:rFonts w:ascii="Verdana" w:hAnsi="Verdana"/>
          <w:color w:val="000000"/>
          <w:sz w:val="18"/>
          <w:szCs w:val="18"/>
          <w:lang w:val="nl-BE"/>
        </w:rPr>
        <w:t>Patrice</w:t>
      </w:r>
      <w:proofErr w:type="spellEnd"/>
      <w:r>
        <w:rPr>
          <w:rFonts w:ascii="Verdana" w:hAnsi="Verdana"/>
          <w:color w:val="000000"/>
          <w:sz w:val="18"/>
          <w:szCs w:val="18"/>
          <w:lang w:val="nl-BE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nl-BE"/>
        </w:rPr>
        <w:t>Corbière</w:t>
      </w:r>
      <w:proofErr w:type="spellEnd"/>
      <w:r w:rsidR="00750731">
        <w:rPr>
          <w:rFonts w:ascii="Verdana" w:hAnsi="Verdana"/>
          <w:color w:val="000000"/>
          <w:sz w:val="18"/>
          <w:szCs w:val="18"/>
          <w:lang w:val="nl-BE"/>
        </w:rPr>
        <w:t xml:space="preserve"> :</w:t>
      </w:r>
      <w:r>
        <w:rPr>
          <w:rFonts w:ascii="Verdana" w:hAnsi="Verdana"/>
          <w:color w:val="000000"/>
          <w:sz w:val="18"/>
          <w:szCs w:val="18"/>
          <w:lang w:val="nl-BE"/>
        </w:rPr>
        <w:t xml:space="preserve"> </w:t>
      </w:r>
      <w:hyperlink r:id="rId4" w:history="1">
        <w:r w:rsidRPr="00A5597C">
          <w:rPr>
            <w:rStyle w:val="Lienhypertexte"/>
            <w:rFonts w:ascii="Verdana" w:hAnsi="Verdana"/>
            <w:sz w:val="18"/>
            <w:szCs w:val="18"/>
            <w:lang w:val="nl-BE"/>
          </w:rPr>
          <w:t>patrice.corbiere@fagg.be</w:t>
        </w:r>
      </w:hyperlink>
      <w:r>
        <w:rPr>
          <w:rFonts w:ascii="Verdana" w:hAnsi="Verdana"/>
          <w:color w:val="000000"/>
          <w:sz w:val="18"/>
          <w:szCs w:val="18"/>
          <w:lang w:val="nl-BE"/>
        </w:rPr>
        <w:t xml:space="preserve"> </w:t>
      </w:r>
    </w:p>
    <w:p w:rsidR="002441AD" w:rsidRDefault="002441AD" w:rsidP="002441AD">
      <w:pPr>
        <w:rPr>
          <w:rFonts w:ascii="Verdana" w:hAnsi="Verdana"/>
          <w:color w:val="000000"/>
          <w:sz w:val="18"/>
          <w:szCs w:val="18"/>
          <w:lang w:val="nl-BE"/>
        </w:rPr>
      </w:pPr>
      <w:r>
        <w:rPr>
          <w:rFonts w:ascii="Verdana" w:hAnsi="Verdana"/>
          <w:color w:val="000000"/>
          <w:sz w:val="18"/>
          <w:szCs w:val="18"/>
          <w:lang w:val="nl-BE"/>
        </w:rPr>
        <w:t xml:space="preserve">Voor praktische vragen kunt u terecht op </w:t>
      </w:r>
      <w:hyperlink r:id="rId5" w:history="1">
        <w:r w:rsidR="00A5597C" w:rsidRPr="009F4BE2">
          <w:rPr>
            <w:rStyle w:val="Lienhypertexte"/>
            <w:rFonts w:ascii="Verdana" w:hAnsi="Verdana"/>
            <w:sz w:val="18"/>
            <w:szCs w:val="18"/>
            <w:lang w:val="nl-BE"/>
          </w:rPr>
          <w:t>drugprecursor@fagg.be</w:t>
        </w:r>
      </w:hyperlink>
    </w:p>
    <w:p w:rsidR="00464F02" w:rsidRPr="00C671D1" w:rsidRDefault="00464F02" w:rsidP="00464F02">
      <w:pPr>
        <w:pStyle w:val="Standard"/>
        <w:rPr>
          <w:rFonts w:ascii="Arial" w:hAnsi="Arial" w:cs="Arial"/>
          <w:lang w:val="nl-BE"/>
        </w:rPr>
      </w:pPr>
    </w:p>
    <w:tbl>
      <w:tblPr>
        <w:tblW w:w="10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6"/>
        <w:gridCol w:w="1872"/>
      </w:tblGrid>
      <w:tr w:rsidR="00464F02" w:rsidRPr="00026A85" w:rsidTr="006B7982">
        <w:trPr>
          <w:trHeight w:val="1062"/>
        </w:trPr>
        <w:tc>
          <w:tcPr>
            <w:tcW w:w="8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F02" w:rsidRPr="006B7982" w:rsidRDefault="00464F02" w:rsidP="00A41550">
            <w:pPr>
              <w:pStyle w:val="TableContents"/>
              <w:rPr>
                <w:rFonts w:ascii="Verdana" w:eastAsiaTheme="minorHAnsi" w:hAnsi="Verdana" w:cs="Calibri"/>
                <w:color w:val="000000"/>
                <w:kern w:val="0"/>
                <w:sz w:val="18"/>
                <w:szCs w:val="18"/>
                <w:lang w:val="nl-BE" w:eastAsia="en-GB" w:bidi="ar-SA"/>
              </w:rPr>
            </w:pPr>
            <w:r w:rsidRPr="006B7982">
              <w:rPr>
                <w:rFonts w:ascii="Verdana" w:eastAsiaTheme="minorHAnsi" w:hAnsi="Verdana" w:cs="Calibri"/>
                <w:color w:val="000000"/>
                <w:kern w:val="0"/>
                <w:sz w:val="18"/>
                <w:szCs w:val="18"/>
                <w:lang w:val="nl-BE" w:eastAsia="en-GB" w:bidi="ar-SA"/>
              </w:rPr>
              <w:t>D132 – De aanvraag van een vergunning of registratie voor de fabricage, het vervoer, de verkoop, het te koop aanbieden, het bezit, de aflevering van geregistreerde stoffen,</w:t>
            </w:r>
            <w:r w:rsidR="005A2DEA" w:rsidRPr="006B7982">
              <w:rPr>
                <w:rFonts w:ascii="Verdana" w:eastAsiaTheme="minorHAnsi" w:hAnsi="Verdana" w:cs="Calibri"/>
                <w:color w:val="000000"/>
                <w:kern w:val="0"/>
                <w:sz w:val="18"/>
                <w:szCs w:val="18"/>
                <w:lang w:val="nl-BE" w:eastAsia="en-GB" w:bidi="ar-SA"/>
              </w:rPr>
              <w:t xml:space="preserve"> </w:t>
            </w:r>
            <w:r w:rsidRPr="006B7982">
              <w:rPr>
                <w:rFonts w:ascii="Verdana" w:eastAsiaTheme="minorHAnsi" w:hAnsi="Verdana" w:cs="Calibri"/>
                <w:color w:val="000000"/>
                <w:kern w:val="0"/>
                <w:sz w:val="18"/>
                <w:szCs w:val="18"/>
                <w:lang w:val="nl-BE" w:eastAsia="en-GB" w:bidi="ar-SA"/>
              </w:rPr>
              <w:t>door of krachtens de verordening (EG) Nr.273/2004 van het Europees Parlement en de Raad van 11 februari 2004, inzake drugprecursoren, artikel 3), krachtens artikel 1 Drugswet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F02" w:rsidRPr="00026A85" w:rsidRDefault="00464F02" w:rsidP="006B7982">
            <w:pPr>
              <w:pStyle w:val="TableContents"/>
              <w:jc w:val="center"/>
              <w:rPr>
                <w:rFonts w:ascii="Arial" w:hAnsi="Arial" w:cs="Arial"/>
              </w:rPr>
            </w:pPr>
            <w:r w:rsidRPr="00026A85">
              <w:rPr>
                <w:rFonts w:ascii="Arial" w:hAnsi="Arial" w:cs="Arial"/>
              </w:rPr>
              <w:t>132,00 €</w:t>
            </w:r>
          </w:p>
        </w:tc>
      </w:tr>
      <w:tr w:rsidR="00464F02" w:rsidRPr="00026A85" w:rsidTr="006B7982">
        <w:trPr>
          <w:trHeight w:val="1169"/>
        </w:trPr>
        <w:tc>
          <w:tcPr>
            <w:tcW w:w="8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F02" w:rsidRPr="006B7982" w:rsidRDefault="00464F02" w:rsidP="00A41550">
            <w:pPr>
              <w:pStyle w:val="TableContents"/>
              <w:rPr>
                <w:rFonts w:ascii="Verdana" w:eastAsiaTheme="minorHAnsi" w:hAnsi="Verdana" w:cs="Calibri"/>
                <w:color w:val="000000"/>
                <w:kern w:val="0"/>
                <w:sz w:val="18"/>
                <w:szCs w:val="18"/>
                <w:lang w:val="nl-BE" w:eastAsia="en-GB" w:bidi="ar-SA"/>
              </w:rPr>
            </w:pPr>
            <w:r w:rsidRPr="006B7982">
              <w:rPr>
                <w:rFonts w:ascii="Verdana" w:eastAsiaTheme="minorHAnsi" w:hAnsi="Verdana" w:cs="Calibri"/>
                <w:color w:val="000000"/>
                <w:kern w:val="0"/>
                <w:sz w:val="18"/>
                <w:szCs w:val="18"/>
                <w:lang w:val="nl-BE" w:eastAsia="en-GB" w:bidi="ar-SA"/>
              </w:rPr>
              <w:t>D340 – De aanvraag van een invoervergunning voor geregistreerde stoffen, door of krachtens de verordening (EG) Nr.111/2005 van de Raad van 22 december 2004 houdende voorschriften voor het toezicht in de handel tussen de en derde landen in drugprecursoren, artikels 6 en 7), krachtens artikel 1 Drugswet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F02" w:rsidRPr="00026A85" w:rsidRDefault="00464F02" w:rsidP="006B7982">
            <w:pPr>
              <w:pStyle w:val="TableContents"/>
              <w:jc w:val="center"/>
              <w:rPr>
                <w:rFonts w:ascii="Arial" w:hAnsi="Arial" w:cs="Arial"/>
              </w:rPr>
            </w:pPr>
            <w:r w:rsidRPr="00026A85">
              <w:rPr>
                <w:rFonts w:ascii="Arial" w:hAnsi="Arial" w:cs="Arial"/>
              </w:rPr>
              <w:t>71,00 €</w:t>
            </w:r>
          </w:p>
        </w:tc>
      </w:tr>
      <w:tr w:rsidR="00464F02" w:rsidRPr="00026A85" w:rsidTr="006B7982">
        <w:trPr>
          <w:trHeight w:val="1032"/>
        </w:trPr>
        <w:tc>
          <w:tcPr>
            <w:tcW w:w="8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F02" w:rsidRPr="006B7982" w:rsidRDefault="00464F02" w:rsidP="00A41550">
            <w:pPr>
              <w:pStyle w:val="TableContents"/>
              <w:rPr>
                <w:rFonts w:ascii="Verdana" w:eastAsiaTheme="minorHAnsi" w:hAnsi="Verdana" w:cs="Calibri"/>
                <w:color w:val="000000"/>
                <w:kern w:val="0"/>
                <w:sz w:val="18"/>
                <w:szCs w:val="18"/>
                <w:lang w:val="nl-BE" w:eastAsia="en-GB" w:bidi="ar-SA"/>
              </w:rPr>
            </w:pPr>
            <w:r w:rsidRPr="006B7982">
              <w:rPr>
                <w:rFonts w:ascii="Verdana" w:eastAsiaTheme="minorHAnsi" w:hAnsi="Verdana" w:cs="Calibri"/>
                <w:color w:val="000000"/>
                <w:kern w:val="0"/>
                <w:sz w:val="18"/>
                <w:szCs w:val="18"/>
                <w:lang w:val="nl-BE" w:eastAsia="en-GB" w:bidi="ar-SA"/>
              </w:rPr>
              <w:t>D341 – De aanvraag van een uitvoervergunning voor geregistreerde stoffen, door of krachtens de verordening (EG) Nr.111/2005 van de Raad van 22 december 2004 houdende voorschriften voor het toezicht in de handel tussen de en derde landen in drugsprecursoren, artikels 6 en 7), krachtens artikel 1 Drugswet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F02" w:rsidRPr="00026A85" w:rsidRDefault="00464F02" w:rsidP="006B7982">
            <w:pPr>
              <w:pStyle w:val="TableContents"/>
              <w:jc w:val="center"/>
              <w:rPr>
                <w:rFonts w:ascii="Arial" w:hAnsi="Arial" w:cs="Arial"/>
              </w:rPr>
            </w:pPr>
            <w:r w:rsidRPr="00026A85">
              <w:rPr>
                <w:rFonts w:ascii="Arial" w:hAnsi="Arial" w:cs="Arial"/>
              </w:rPr>
              <w:t>59,00 €</w:t>
            </w:r>
          </w:p>
        </w:tc>
      </w:tr>
    </w:tbl>
    <w:p w:rsidR="00851978" w:rsidRPr="006B7982" w:rsidRDefault="00851978" w:rsidP="00716D0D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nl-BE"/>
        </w:rPr>
      </w:pPr>
      <w:bookmarkStart w:id="0" w:name="_GoBack"/>
      <w:bookmarkEnd w:id="0"/>
      <w:r w:rsidRPr="006B7982">
        <w:rPr>
          <w:rFonts w:ascii="Verdana" w:hAnsi="Verdana"/>
          <w:color w:val="000000"/>
          <w:sz w:val="18"/>
          <w:szCs w:val="18"/>
          <w:lang w:val="nl-BE"/>
        </w:rPr>
        <w:t>Deze retributies dienen niet op voorhand te worden betaald, maar zullen gefactureerd worden wanneer de vergunning wordt afgeleverd</w:t>
      </w:r>
    </w:p>
    <w:p w:rsidR="00B06A55" w:rsidRPr="006B7982" w:rsidRDefault="00B06A55" w:rsidP="002E341B">
      <w:pPr>
        <w:rPr>
          <w:rFonts w:ascii="Verdana" w:hAnsi="Verdana"/>
          <w:color w:val="000000"/>
          <w:sz w:val="18"/>
          <w:szCs w:val="18"/>
          <w:lang w:val="nl-BE"/>
        </w:rPr>
      </w:pPr>
    </w:p>
    <w:p w:rsidR="00FF07ED" w:rsidRPr="006B7982" w:rsidRDefault="00FF07ED" w:rsidP="002E341B">
      <w:pPr>
        <w:rPr>
          <w:rFonts w:ascii="Verdana" w:hAnsi="Verdana"/>
          <w:color w:val="000000"/>
          <w:sz w:val="18"/>
          <w:szCs w:val="18"/>
          <w:lang w:val="nl-BE"/>
        </w:rPr>
      </w:pPr>
      <w:r w:rsidRPr="006B7982">
        <w:rPr>
          <w:rFonts w:ascii="Verdana" w:hAnsi="Verdana"/>
          <w:color w:val="000000"/>
          <w:sz w:val="18"/>
          <w:szCs w:val="18"/>
          <w:lang w:val="nl-BE"/>
        </w:rPr>
        <w:t>Cel Precursoren.</w:t>
      </w:r>
    </w:p>
    <w:sectPr w:rsidR="00FF07ED" w:rsidRPr="006B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9"/>
    <w:rsid w:val="00064886"/>
    <w:rsid w:val="000C7426"/>
    <w:rsid w:val="0019260C"/>
    <w:rsid w:val="001C4FA3"/>
    <w:rsid w:val="0022498F"/>
    <w:rsid w:val="002441AD"/>
    <w:rsid w:val="00244F03"/>
    <w:rsid w:val="002725E5"/>
    <w:rsid w:val="002E341B"/>
    <w:rsid w:val="003C1FE9"/>
    <w:rsid w:val="00410407"/>
    <w:rsid w:val="004203B7"/>
    <w:rsid w:val="0044484D"/>
    <w:rsid w:val="004472A8"/>
    <w:rsid w:val="00451794"/>
    <w:rsid w:val="00464F02"/>
    <w:rsid w:val="005A2DEA"/>
    <w:rsid w:val="005E2575"/>
    <w:rsid w:val="00620A59"/>
    <w:rsid w:val="006A46FA"/>
    <w:rsid w:val="006B7982"/>
    <w:rsid w:val="00716D0D"/>
    <w:rsid w:val="00750731"/>
    <w:rsid w:val="00816537"/>
    <w:rsid w:val="00851978"/>
    <w:rsid w:val="008771FC"/>
    <w:rsid w:val="00895905"/>
    <w:rsid w:val="00982D59"/>
    <w:rsid w:val="009E4C8A"/>
    <w:rsid w:val="00A172D4"/>
    <w:rsid w:val="00A44D78"/>
    <w:rsid w:val="00A5597C"/>
    <w:rsid w:val="00AF2EB6"/>
    <w:rsid w:val="00B06A55"/>
    <w:rsid w:val="00B15CBB"/>
    <w:rsid w:val="00C671D1"/>
    <w:rsid w:val="00CA0435"/>
    <w:rsid w:val="00CE3AAD"/>
    <w:rsid w:val="00D703D4"/>
    <w:rsid w:val="00E73333"/>
    <w:rsid w:val="00E777DB"/>
    <w:rsid w:val="00E94671"/>
    <w:rsid w:val="00E972F2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3D4F8-50CE-4726-A363-1954C224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5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0A5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4F03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F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48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fr-BE" w:eastAsia="zh-CN" w:bidi="hi-IN"/>
    </w:rPr>
  </w:style>
  <w:style w:type="paragraph" w:customStyle="1" w:styleId="TableContents">
    <w:name w:val="Table Contents"/>
    <w:basedOn w:val="Standard"/>
    <w:rsid w:val="0044484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gprecursor@fagg.be" TargetMode="External"/><Relationship Id="rId4" Type="http://schemas.openxmlformats.org/officeDocument/2006/relationships/hyperlink" Target="mailto:patrice.corbiere@fagg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AFMPS-FAGG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Murekezi Simon</dc:creator>
  <cp:keywords/>
  <dc:description/>
  <cp:lastModifiedBy>Murekezi Simon</cp:lastModifiedBy>
  <cp:revision>3</cp:revision>
  <dcterms:created xsi:type="dcterms:W3CDTF">2018-04-13T09:07:00Z</dcterms:created>
  <dcterms:modified xsi:type="dcterms:W3CDTF">2018-04-17T12:03:00Z</dcterms:modified>
</cp:coreProperties>
</file>