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07" w:rsidRDefault="00617007" w:rsidP="00617007"/>
    <w:p w:rsidR="00617007" w:rsidRDefault="00617007" w:rsidP="00617007">
      <w:pPr>
        <w:tabs>
          <w:tab w:val="left" w:pos="4783"/>
        </w:tabs>
        <w:rPr>
          <w:lang w:val="nl-NL"/>
        </w:rPr>
      </w:pPr>
      <w:r>
        <w:rPr>
          <w:lang w:val="nl-NL"/>
        </w:rPr>
        <w:t xml:space="preserve">                                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KONINKRIJK BELGIE</w:t>
      </w:r>
    </w:p>
    <w:p w:rsidR="00617007" w:rsidRDefault="00617007" w:rsidP="00617007">
      <w:pPr>
        <w:rPr>
          <w:lang w:val="nl-NL"/>
        </w:rPr>
      </w:pPr>
      <w:r w:rsidRPr="008A29E3">
        <w:rPr>
          <w:noProof/>
          <w:lang w:val="nl-BE" w:eastAsia="nl-BE"/>
        </w:rPr>
        <w:drawing>
          <wp:inline distT="0" distB="0" distL="0" distR="0" wp14:anchorId="0C7C8467" wp14:editId="1FF01399">
            <wp:extent cx="1600200" cy="754380"/>
            <wp:effectExtent l="0" t="0" r="0" b="0"/>
            <wp:docPr id="1" name="Picture 1" descr="afmps Logo v1 Nl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mps Logo v1 Nl Col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07" w:rsidRPr="000F6CF8" w:rsidRDefault="00617007" w:rsidP="00617007">
      <w:pPr>
        <w:jc w:val="right"/>
        <w:rPr>
          <w:rFonts w:ascii="Arial" w:hAnsi="Arial" w:cs="Arial"/>
          <w:sz w:val="40"/>
          <w:szCs w:val="40"/>
          <w:lang w:val="nl-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1604"/>
        <w:gridCol w:w="444"/>
        <w:gridCol w:w="838"/>
        <w:gridCol w:w="1258"/>
        <w:gridCol w:w="837"/>
        <w:gridCol w:w="838"/>
        <w:gridCol w:w="841"/>
      </w:tblGrid>
      <w:tr w:rsidR="00617007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pStyle w:val="Heading1"/>
              <w:jc w:val="right"/>
            </w:pPr>
            <w:r>
              <w:t>VERGUNNING VOOR PARALLEL IMPORT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trHeight w:val="1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RPr="007C34A2" w:rsidTr="00835CC9">
        <w:trPr>
          <w:trHeight w:val="156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nl-NL"/>
              </w:rPr>
              <w:t>In toepassing van de Wet van 25 maart 1964 op de geneesmiddelen heeft de Administrateur-generaal besloten de vergunning voor het in de handel brengen van het geneesmiddel, zoals gekenmerkt op de keerzijde van dit document, te verlenen aan</w:t>
            </w:r>
          </w:p>
        </w:tc>
      </w:tr>
      <w:tr w:rsidR="00617007" w:rsidRPr="007C34A2" w:rsidTr="00835CC9">
        <w:trPr>
          <w:trHeight w:val="95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nl-NL"/>
              </w:rPr>
            </w:pPr>
          </w:p>
        </w:tc>
      </w:tr>
      <w:tr w:rsidR="00617007" w:rsidTr="00835CC9">
        <w:trPr>
          <w:trHeight w:val="2723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617007" w:rsidTr="00835CC9">
        <w:trPr>
          <w:trHeight w:val="20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onder het nummer:</w:t>
            </w:r>
          </w:p>
        </w:tc>
        <w:tc>
          <w:tcPr>
            <w:tcW w:w="8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ind w:left="929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</w:tr>
      <w:tr w:rsidR="00617007" w:rsidTr="00835CC9">
        <w:trPr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RPr="007C34A2" w:rsidTr="00835CC9">
        <w:trPr>
          <w:trHeight w:val="20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Het op de markt brengen van dit geneesmiddel is afhankelijk gesteld van volgende voorwaarden:</w:t>
            </w:r>
          </w:p>
        </w:tc>
      </w:tr>
      <w:tr w:rsidR="00617007" w:rsidRPr="007C34A2" w:rsidTr="00835CC9">
        <w:trPr>
          <w:trHeight w:val="11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</w:tr>
      <w:tr w:rsidR="00617007" w:rsidRPr="007C34A2" w:rsidTr="005C711F">
        <w:trPr>
          <w:trHeight w:val="3667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07" w:rsidRPr="00BF2D43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 w:rsidRPr="00BF2D4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Bij deze vergunning werden de bijsluiterteksten gevoegd, zoals die bij het toekennen van de vergunningen werden aanvaard.</w:t>
            </w:r>
          </w:p>
          <w:p w:rsidR="00617007" w:rsidRPr="00BF2D43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 w:rsidRPr="00BF2D4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De bijsluiterteksten die in een andere taal dan de Nederlandse zijn opgesteld , moeten een juiste en volledige vertaling van de Nederlandse tekst omvatten.</w:t>
            </w:r>
          </w:p>
          <w:p w:rsidR="00617007" w:rsidRPr="00BF2D43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 w:rsidRPr="00BF2D4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Deze vergunning voor parallelinvoer werd verleend overeenkomstig het KB van 19 april 2001 betreffende de parallelinvoer van geneesmiddelen voor menselijk gebruik.</w:t>
            </w:r>
          </w:p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nl-NL"/>
              </w:rPr>
            </w:pPr>
            <w:r w:rsidRPr="00BF2D4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Het referentiegeneesmiddel is 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BF2D4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Productnaam, farmaceutische vorm (xxx IS xxx Fx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of BExxxxxx</w:t>
            </w:r>
            <w:r w:rsidRPr="00BF2D4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)</w:t>
            </w:r>
            <w:r w:rsidRPr="00393674">
              <w:rPr>
                <w:rFonts w:ascii="Cambria Math" w:hAnsi="Cambria Math" w:cs="Cambria Math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Cambria Math" w:hAnsi="Cambria Math" w:cs="Cambria Math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Cambria Math" w:hAnsi="Cambria Math" w:cs="Cambria Math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  <w:p w:rsidR="00617007" w:rsidRDefault="00617007" w:rsidP="002C4476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 w:rsidRPr="005074B3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De verpakkingsgroottes van het referentiegeneesmiddel zijn: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</w:tr>
      <w:tr w:rsidR="00617007" w:rsidRPr="007C34A2" w:rsidTr="00835CC9">
        <w:trPr>
          <w:trHeight w:val="20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Thans is de wettige wijze van terhandstelling van dit geneesmiddel aan het publiek als volgt:</w:t>
            </w:r>
          </w:p>
        </w:tc>
      </w:tr>
      <w:tr w:rsidR="00617007" w:rsidRPr="00DC2A1B" w:rsidTr="00835CC9">
        <w:trPr>
          <w:trHeight w:val="20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4E97" w:rsidRPr="007B5367" w:rsidRDefault="00724E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5367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              </w:t>
            </w:r>
            <w:r w:rsidRPr="007B5367">
              <w:rPr>
                <w:rFonts w:ascii="Arial" w:hAnsi="Arial" w:cs="Arial"/>
                <w:sz w:val="20"/>
                <w:szCs w:val="20"/>
                <w:u w:val="single"/>
              </w:rPr>
              <w:t>Verpakkingsgrootte:</w:t>
            </w:r>
            <w:r w:rsidRPr="007B536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7B5367">
              <w:rPr>
                <w:rFonts w:ascii="Arial" w:hAnsi="Arial" w:cs="Arial"/>
                <w:sz w:val="20"/>
                <w:szCs w:val="20"/>
                <w:u w:val="single"/>
              </w:rPr>
              <w:t xml:space="preserve"> Afleveringswijze :</w:t>
            </w:r>
          </w:p>
          <w:tbl>
            <w:tblPr>
              <w:tblW w:w="10072" w:type="dxa"/>
              <w:tblInd w:w="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37"/>
              <w:gridCol w:w="2096"/>
              <w:gridCol w:w="13"/>
              <w:gridCol w:w="5026"/>
            </w:tblGrid>
            <w:tr w:rsidR="00617007" w:rsidRPr="007B5367" w:rsidTr="00835CC9">
              <w:trPr>
                <w:trHeight w:val="204"/>
              </w:trPr>
              <w:tc>
                <w:tcPr>
                  <w:tcW w:w="2937" w:type="dxa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109" w:type="dxa"/>
                  <w:gridSpan w:val="2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5026" w:type="dxa"/>
                </w:tcPr>
                <w:p w:rsidR="00617007" w:rsidRPr="007B5367" w:rsidRDefault="00617007" w:rsidP="007C34A2">
                  <w:pPr>
                    <w:autoSpaceDE w:val="0"/>
                    <w:autoSpaceDN w:val="0"/>
                    <w:adjustRightInd w:val="0"/>
                    <w:ind w:left="-1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  <w:bookmarkStart w:id="1" w:name="_GoBack"/>
                  <w:bookmarkEnd w:id="1"/>
                </w:p>
              </w:tc>
            </w:tr>
            <w:tr w:rsidR="00617007" w:rsidRPr="007B5367" w:rsidTr="00724E97">
              <w:trPr>
                <w:trHeight w:val="482"/>
              </w:trPr>
              <w:tc>
                <w:tcPr>
                  <w:tcW w:w="2937" w:type="dxa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096" w:type="dxa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5039" w:type="dxa"/>
                  <w:gridSpan w:val="2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617007" w:rsidRPr="00DC2A1B" w:rsidTr="00835CC9">
              <w:trPr>
                <w:trHeight w:val="204"/>
              </w:trPr>
              <w:tc>
                <w:tcPr>
                  <w:tcW w:w="2937" w:type="dxa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096" w:type="dxa"/>
                </w:tcPr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5039" w:type="dxa"/>
                  <w:gridSpan w:val="2"/>
                </w:tcPr>
                <w:p w:rsidR="00DC2A1B" w:rsidRPr="007B5367" w:rsidRDefault="00DC2A1B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  <w:p w:rsidR="00617007" w:rsidRPr="007B5367" w:rsidRDefault="00617007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617007" w:rsidRPr="007B5367" w:rsidRDefault="00617007" w:rsidP="00835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RPr="007C34A2" w:rsidTr="00835CC9">
        <w:trPr>
          <w:trHeight w:val="483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Deze vergunning voor het in de handel brengen blijft geldig tot: </w:t>
            </w:r>
          </w:p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Iedere wijziging in dit document die niet in overeenstemming is met de goedgekeurde gegevens van de originele aanvraag of eventueel ingediende wijziging(en), maakt het onderhavig document ongeldig.</w:t>
            </w:r>
          </w:p>
        </w:tc>
      </w:tr>
      <w:tr w:rsidR="00617007" w:rsidRPr="007C34A2" w:rsidTr="00835CC9">
        <w:trPr>
          <w:trHeight w:val="8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</w:tr>
      <w:tr w:rsidR="00617007" w:rsidRPr="007C34A2" w:rsidTr="00835CC9">
        <w:trPr>
          <w:trHeight w:val="157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6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Te Brussel.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highlight w:val="yellow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De Administrateur-generaal</w:t>
            </w:r>
          </w:p>
        </w:tc>
      </w:tr>
      <w:tr w:rsidR="00617007" w:rsidTr="00835CC9">
        <w:trPr>
          <w:trHeight w:val="80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  <w:p w:rsidR="008E562E" w:rsidRDefault="008E562E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  <w:p w:rsidR="008E562E" w:rsidRDefault="008E562E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  <w:p w:rsidR="008E562E" w:rsidRDefault="008E562E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  <w:p w:rsidR="008E562E" w:rsidRDefault="008E562E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617007" w:rsidRDefault="00617007" w:rsidP="00617007">
      <w:pPr>
        <w:rPr>
          <w:lang w:val="nl-NL"/>
        </w:rPr>
      </w:pPr>
      <w:r>
        <w:rPr>
          <w:lang w:val="nl-NL"/>
        </w:rPr>
        <w:br w:type="page"/>
      </w:r>
    </w:p>
    <w:p w:rsidR="00617007" w:rsidRDefault="00617007" w:rsidP="00617007">
      <w:pPr>
        <w:rPr>
          <w:lang w:val="nl-NL"/>
        </w:rPr>
      </w:pPr>
    </w:p>
    <w:tbl>
      <w:tblPr>
        <w:tblW w:w="10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1326"/>
        <w:gridCol w:w="993"/>
        <w:gridCol w:w="141"/>
        <w:gridCol w:w="386"/>
        <w:gridCol w:w="407"/>
        <w:gridCol w:w="837"/>
        <w:gridCol w:w="444"/>
        <w:gridCol w:w="838"/>
        <w:gridCol w:w="1482"/>
        <w:gridCol w:w="613"/>
        <w:gridCol w:w="838"/>
        <w:gridCol w:w="778"/>
      </w:tblGrid>
      <w:tr w:rsidR="00617007" w:rsidTr="00835CC9">
        <w:trPr>
          <w:trHeight w:val="680"/>
        </w:trPr>
        <w:tc>
          <w:tcPr>
            <w:tcW w:w="564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KWALITATIEVE SAMENSTELLING</w:t>
            </w:r>
          </w:p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nl-NL"/>
              </w:rPr>
              <w:t>(A.I.B. of bij het ontbreken hiervan, de gebruikelijke benaming)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KWANTITATIEVE SAMENSTELLING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ANALYTISCHE REFERENTIES</w:t>
            </w:r>
          </w:p>
        </w:tc>
      </w:tr>
      <w:tr w:rsidR="00617007" w:rsidTr="00835CC9">
        <w:trPr>
          <w:trHeight w:val="118"/>
        </w:trPr>
        <w:tc>
          <w:tcPr>
            <w:tcW w:w="56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nl-NL"/>
              </w:rPr>
            </w:pPr>
          </w:p>
        </w:tc>
      </w:tr>
      <w:tr w:rsidR="00617007" w:rsidTr="00835CC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nl-NL"/>
              </w:rPr>
              <w:t>WERKZAME BESTANDDELEN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trHeight w:val="2267"/>
        </w:trPr>
        <w:tc>
          <w:tcPr>
            <w:tcW w:w="56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ind w:left="442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4"/>
          </w:p>
        </w:tc>
        <w:tc>
          <w:tcPr>
            <w:tcW w:w="2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Cfr. gegevens fabrikant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617007" w:rsidTr="00835CC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nl-NL"/>
              </w:rPr>
              <w:t>OVERIGE BESTANDDELEN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trHeight w:val="5667"/>
        </w:trPr>
        <w:tc>
          <w:tcPr>
            <w:tcW w:w="56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Cfr. gegevens fabrikant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Cfr. gegevens fabrikant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617007" w:rsidTr="00835CC9">
        <w:trPr>
          <w:cantSplit/>
          <w:trHeight w:val="456"/>
        </w:trPr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Analytische normen voor het gehalte aan werkzame bestanddelen uitgedrukt in</w:t>
            </w:r>
            <w:r w:rsidR="000F04BD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%</w:t>
            </w:r>
            <w:r w:rsidR="000F04BD"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t.o.v. het theoretisch gehalte</w:t>
            </w:r>
          </w:p>
        </w:tc>
        <w:tc>
          <w:tcPr>
            <w:tcW w:w="583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Vrijgave: 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6"/>
          </w:p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 xml:space="preserve">Houdbaarheid: 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</w:tr>
      <w:tr w:rsidR="00617007" w:rsidTr="00835CC9">
        <w:trPr>
          <w:cantSplit/>
          <w:trHeight w:val="211"/>
        </w:trPr>
        <w:tc>
          <w:tcPr>
            <w:tcW w:w="43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83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379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7007" w:rsidRDefault="00617007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Benaming (naam, sterkte, farmaceutische vorm) :</w:t>
            </w:r>
          </w:p>
        </w:tc>
        <w:tc>
          <w:tcPr>
            <w:tcW w:w="7757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ind w:left="963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617007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757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312"/>
        </w:trPr>
        <w:tc>
          <w:tcPr>
            <w:tcW w:w="34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Specifieke kenmerken :</w:t>
            </w:r>
          </w:p>
        </w:tc>
        <w:tc>
          <w:tcPr>
            <w:tcW w:w="676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spacing w:after="120"/>
              <w:ind w:left="-34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</w:tr>
      <w:tr w:rsidR="00617007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312"/>
        </w:trPr>
        <w:tc>
          <w:tcPr>
            <w:tcW w:w="34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Toedieningsweg :</w:t>
            </w:r>
          </w:p>
        </w:tc>
        <w:tc>
          <w:tcPr>
            <w:tcW w:w="676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10"/>
          </w:p>
        </w:tc>
      </w:tr>
      <w:tr w:rsidR="00617007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312"/>
        </w:trPr>
        <w:tc>
          <w:tcPr>
            <w:tcW w:w="3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Verpakkingsmateriaal en -grootte :</w:t>
            </w:r>
          </w:p>
        </w:tc>
        <w:tc>
          <w:tcPr>
            <w:tcW w:w="6623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spacing w:after="120"/>
              <w:ind w:left="-3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11"/>
          </w:p>
        </w:tc>
      </w:tr>
      <w:tr w:rsidR="00617007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623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59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623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cantSplit/>
          <w:trHeight w:val="312"/>
        </w:trPr>
        <w:tc>
          <w:tcPr>
            <w:tcW w:w="34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Houdbaarheidstermijn :</w:t>
            </w:r>
          </w:p>
        </w:tc>
        <w:tc>
          <w:tcPr>
            <w:tcW w:w="676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12"/>
          </w:p>
        </w:tc>
      </w:tr>
      <w:tr w:rsidR="00617007" w:rsidTr="00835CC9">
        <w:trPr>
          <w:cantSplit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764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  <w:tr w:rsidR="00617007" w:rsidTr="00835CC9">
        <w:trPr>
          <w:trHeight w:val="701"/>
        </w:trPr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t>Bijzondere voorzorgen voor de bewaring :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007" w:rsidRDefault="00617007" w:rsidP="0002243E">
            <w:pPr>
              <w:autoSpaceDE w:val="0"/>
              <w:autoSpaceDN w:val="0"/>
              <w:adjustRightInd w:val="0"/>
              <w:ind w:left="-26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13"/>
          </w:p>
        </w:tc>
      </w:tr>
      <w:tr w:rsidR="00617007" w:rsidTr="00835CC9">
        <w:trPr>
          <w:trHeight w:val="71"/>
        </w:trPr>
        <w:tc>
          <w:tcPr>
            <w:tcW w:w="101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07" w:rsidRDefault="00617007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617007" w:rsidRDefault="00617007" w:rsidP="00617007">
      <w:pPr>
        <w:jc w:val="both"/>
        <w:rPr>
          <w:lang w:val="nl-NL"/>
        </w:rPr>
      </w:pPr>
      <w:r>
        <w:rPr>
          <w:lang w:val="nl-NL"/>
        </w:rPr>
        <w:br w:type="page"/>
      </w:r>
    </w:p>
    <w:p w:rsidR="00617007" w:rsidRDefault="00617007" w:rsidP="00617007">
      <w:pPr>
        <w:jc w:val="both"/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538"/>
        <w:gridCol w:w="6952"/>
      </w:tblGrid>
      <w:tr w:rsidR="00617007" w:rsidTr="00835CC9">
        <w:trPr>
          <w:trHeight w:val="43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nl-NL"/>
              </w:rPr>
              <w:t>BIJLAGE van registratienummer :</w:t>
            </w:r>
          </w:p>
        </w:tc>
        <w:tc>
          <w:tcPr>
            <w:tcW w:w="3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ind w:left="57"/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14"/>
          </w:p>
        </w:tc>
      </w:tr>
      <w:tr w:rsidR="00617007" w:rsidTr="00835CC9">
        <w:trPr>
          <w:trHeight w:val="513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jc w:val="right"/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  <w:lang w:val="nl-NL"/>
              </w:rPr>
              <w:t xml:space="preserve">Benaming :   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ind w:left="57"/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15"/>
          </w:p>
        </w:tc>
      </w:tr>
      <w:tr w:rsidR="00617007" w:rsidTr="00835CC9">
        <w:trPr>
          <w:trHeight w:val="6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 </w:t>
            </w:r>
          </w:p>
        </w:tc>
      </w:tr>
      <w:tr w:rsidR="00617007" w:rsidRPr="007C34A2" w:rsidTr="00835CC9">
        <w:trPr>
          <w:trHeight w:val="6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1) Naam en adres van de fabrikant(-en) van het actief bestandde(e)l(-en) :</w:t>
            </w:r>
          </w:p>
        </w:tc>
      </w:tr>
      <w:tr w:rsidR="00617007" w:rsidTr="00835CC9">
        <w:trPr>
          <w:trHeight w:val="88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16"/>
          </w:p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 </w:t>
            </w:r>
          </w:p>
        </w:tc>
      </w:tr>
      <w:tr w:rsidR="00617007" w:rsidRPr="007C34A2" w:rsidTr="00835CC9">
        <w:trPr>
          <w:trHeight w:val="14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nl-NL"/>
              </w:rPr>
              <w:t>1a ) Is er een CEP afgeleverd voor het actief bestanddeel ?</w:t>
            </w:r>
          </w:p>
        </w:tc>
      </w:tr>
      <w:tr w:rsidR="00617007" w:rsidTr="00835CC9">
        <w:trPr>
          <w:trHeight w:val="30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eastAsia="Arial Unicode MS"/>
                <w:sz w:val="20"/>
                <w:szCs w:val="20"/>
                <w:lang w:val="nl-NL"/>
              </w:rPr>
            </w:pPr>
            <w:r>
              <w:rPr>
                <w:rFonts w:eastAsia="Arial Unicode MS"/>
                <w:sz w:val="20"/>
                <w:szCs w:val="20"/>
                <w:lang w:val="nl-NL"/>
              </w:rPr>
              <w:t xml:space="preserve">                            </w:t>
            </w:r>
            <w:r>
              <w:rPr>
                <w:rFonts w:eastAsia="Arial Unicode MS"/>
                <w:sz w:val="20"/>
                <w:szCs w:val="20"/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"/>
            <w:r>
              <w:rPr>
                <w:rFonts w:eastAsia="Arial Unicode MS"/>
                <w:sz w:val="20"/>
                <w:szCs w:val="20"/>
                <w:lang w:val="nl-NL"/>
              </w:rPr>
              <w:instrText xml:space="preserve"> FORMCHECKBOX </w:instrText>
            </w:r>
            <w:r w:rsidR="005F70CA">
              <w:rPr>
                <w:rFonts w:eastAsia="Arial Unicode MS"/>
                <w:sz w:val="20"/>
                <w:szCs w:val="20"/>
                <w:lang w:val="nl-NL"/>
              </w:rPr>
            </w:r>
            <w:r w:rsidR="005F70CA">
              <w:rPr>
                <w:rFonts w:eastAsia="Arial Unicode MS"/>
                <w:sz w:val="20"/>
                <w:szCs w:val="20"/>
                <w:lang w:val="nl-NL"/>
              </w:rPr>
              <w:fldChar w:fldCharType="separate"/>
            </w:r>
            <w:r>
              <w:rPr>
                <w:rFonts w:eastAsia="Arial Unicode MS"/>
                <w:sz w:val="20"/>
                <w:szCs w:val="20"/>
                <w:lang w:val="nl-NL"/>
              </w:rPr>
              <w:fldChar w:fldCharType="end"/>
            </w:r>
            <w:bookmarkEnd w:id="17"/>
            <w:r>
              <w:rPr>
                <w:rFonts w:eastAsia="Arial Unicode MS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nl-NL"/>
              </w:rPr>
              <w:t>Ja</w:t>
            </w:r>
            <w:r>
              <w:rPr>
                <w:rFonts w:eastAsia="Arial Unicode MS"/>
                <w:i/>
                <w:iCs/>
                <w:sz w:val="20"/>
                <w:szCs w:val="20"/>
                <w:lang w:val="nl-NL"/>
              </w:rPr>
              <w:t xml:space="preserve">                                       </w:t>
            </w:r>
            <w:r>
              <w:rPr>
                <w:rFonts w:eastAsia="Arial Unicode MS"/>
                <w:i/>
                <w:iCs/>
                <w:sz w:val="20"/>
                <w:szCs w:val="20"/>
                <w:lang w:val="nl-N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>
              <w:rPr>
                <w:rFonts w:eastAsia="Arial Unicode MS"/>
                <w:i/>
                <w:iCs/>
                <w:sz w:val="20"/>
                <w:szCs w:val="20"/>
                <w:lang w:val="nl-NL"/>
              </w:rPr>
              <w:instrText xml:space="preserve"> FORMCHECKBOX </w:instrText>
            </w:r>
            <w:r w:rsidR="005F70CA">
              <w:rPr>
                <w:rFonts w:eastAsia="Arial Unicode MS"/>
                <w:i/>
                <w:iCs/>
                <w:sz w:val="20"/>
                <w:szCs w:val="20"/>
                <w:lang w:val="nl-NL"/>
              </w:rPr>
            </w:r>
            <w:r w:rsidR="005F70CA">
              <w:rPr>
                <w:rFonts w:eastAsia="Arial Unicode MS"/>
                <w:i/>
                <w:iCs/>
                <w:sz w:val="20"/>
                <w:szCs w:val="20"/>
                <w:lang w:val="nl-NL"/>
              </w:rPr>
              <w:fldChar w:fldCharType="separate"/>
            </w:r>
            <w:r>
              <w:rPr>
                <w:rFonts w:eastAsia="Arial Unicode MS"/>
                <w:i/>
                <w:iCs/>
                <w:sz w:val="20"/>
                <w:szCs w:val="20"/>
                <w:lang w:val="nl-NL"/>
              </w:rPr>
              <w:fldChar w:fldCharType="end"/>
            </w:r>
            <w:bookmarkEnd w:id="18"/>
            <w:r>
              <w:rPr>
                <w:rFonts w:eastAsia="Arial Unicode MS"/>
                <w:i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nl-NL"/>
              </w:rPr>
              <w:t>Nee</w:t>
            </w:r>
          </w:p>
        </w:tc>
      </w:tr>
      <w:tr w:rsidR="00617007" w:rsidTr="00835CC9">
        <w:trPr>
          <w:trHeight w:val="25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>Indien ja, referentienr :</w:t>
            </w:r>
          </w:p>
        </w:tc>
        <w:tc>
          <w:tcPr>
            <w:tcW w:w="3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7007" w:rsidRDefault="00617007" w:rsidP="00835CC9">
            <w:pPr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rFonts w:eastAsia="Arial Unicode MS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  <w:lang w:val="de-DE"/>
              </w:rPr>
            </w:r>
            <w:r>
              <w:rPr>
                <w:rFonts w:eastAsia="Arial Unicode MS"/>
                <w:sz w:val="20"/>
                <w:szCs w:val="20"/>
                <w:lang w:val="de-DE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eastAsia="Arial Unicode MS"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617007" w:rsidTr="00835CC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 </w:t>
            </w:r>
          </w:p>
        </w:tc>
      </w:tr>
      <w:tr w:rsidR="00617007" w:rsidRPr="007C34A2" w:rsidTr="00835CC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nl-NL"/>
              </w:rPr>
              <w:t>1b) Is er een ASMF ?</w:t>
            </w:r>
          </w:p>
        </w:tc>
      </w:tr>
      <w:tr w:rsidR="00617007" w:rsidTr="00835CC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t xml:space="preserve">                          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FORMCHECKBOX </w:instrText>
            </w:r>
            <w:r w:rsidR="005F70CA"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 w:rsidR="005F70CA"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20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nl-NL"/>
              </w:rPr>
              <w:t>Ja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t xml:space="preserve">                                    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FORMCHECKBOX </w:instrText>
            </w:r>
            <w:r w:rsidR="005F70CA"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 w:rsidR="005F70CA"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21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nl-NL"/>
              </w:rPr>
              <w:t>Nee</w:t>
            </w:r>
          </w:p>
        </w:tc>
      </w:tr>
      <w:tr w:rsidR="00617007" w:rsidTr="00835CC9">
        <w:trPr>
          <w:trHeight w:val="25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nl-NL"/>
              </w:rPr>
              <w:t>Indien ja, nationaal ASMFnr :</w:t>
            </w:r>
          </w:p>
        </w:tc>
        <w:tc>
          <w:tcPr>
            <w:tcW w:w="3674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22"/>
          </w:p>
        </w:tc>
      </w:tr>
      <w:tr w:rsidR="00617007" w:rsidTr="00835CC9">
        <w:trPr>
          <w:trHeight w:val="18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 </w:t>
            </w:r>
          </w:p>
        </w:tc>
      </w:tr>
      <w:tr w:rsidR="00617007" w:rsidRPr="007C34A2" w:rsidTr="00835CC9">
        <w:trPr>
          <w:trHeight w:val="20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2) Naam en adres van de fabrikant(-en) van het tussen/bulk-product :</w:t>
            </w:r>
          </w:p>
        </w:tc>
      </w:tr>
      <w:tr w:rsidR="00617007" w:rsidTr="00835CC9">
        <w:trPr>
          <w:trHeight w:val="10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nl-NL"/>
              </w:rPr>
              <w:fldChar w:fldCharType="end"/>
            </w:r>
            <w:bookmarkEnd w:id="23"/>
          </w:p>
        </w:tc>
      </w:tr>
      <w:tr w:rsidR="00617007" w:rsidRPr="007C34A2" w:rsidTr="00835CC9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3) Naam en adres van de fabrikant(-en) van het eindproduct :</w:t>
            </w:r>
          </w:p>
        </w:tc>
      </w:tr>
      <w:tr w:rsidR="00617007" w:rsidTr="00835CC9">
        <w:trPr>
          <w:trHeight w:val="111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t xml:space="preserve">Fabrikant(en) voor batch-release:  ingevoerd uit: 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land in Hoofdletters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 xml:space="preserve"> 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</w:p>
          <w:p w:rsidR="00617007" w:rsidRPr="001F506A" w:rsidRDefault="00617007" w:rsidP="00835CC9">
            <w:pPr>
              <w:spacing w:after="120"/>
              <w:rPr>
                <w:rFonts w:eastAsia="Arial Unicode MS"/>
                <w:sz w:val="22"/>
                <w:szCs w:val="22"/>
                <w:lang w:val="nl-NL"/>
              </w:rPr>
            </w:pPr>
            <w:r w:rsidRPr="001F506A">
              <w:rPr>
                <w:rFonts w:eastAsia="Arial Unicode MS"/>
                <w:sz w:val="22"/>
                <w:szCs w:val="22"/>
                <w:lang w:val="nl-N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Pr="001F506A">
              <w:rPr>
                <w:rFonts w:eastAsia="Arial Unicode MS"/>
                <w:sz w:val="22"/>
                <w:szCs w:val="22"/>
                <w:lang w:val="nl-NL"/>
              </w:rPr>
              <w:instrText xml:space="preserve"> FORMTEXT </w:instrText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  <w:fldChar w:fldCharType="separate"/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</w:tr>
      <w:tr w:rsidR="00617007" w:rsidRPr="007C34A2" w:rsidTr="00835CC9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4) Naam en adres van de verpakker(s) :</w:t>
            </w:r>
          </w:p>
        </w:tc>
      </w:tr>
      <w:tr w:rsidR="00617007" w:rsidTr="00835CC9">
        <w:trPr>
          <w:trHeight w:val="9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Pr="00C93A5E" w:rsidRDefault="00617007" w:rsidP="00835CC9">
            <w:pPr>
              <w:rPr>
                <w:rFonts w:eastAsia="Arial Unicode MS"/>
                <w:sz w:val="20"/>
                <w:szCs w:val="20"/>
                <w:lang w:val="nl-NL"/>
              </w:rPr>
            </w:pPr>
            <w:r w:rsidRPr="00C93A5E">
              <w:rPr>
                <w:rFonts w:eastAsia="Arial Unicode MS"/>
                <w:sz w:val="20"/>
                <w:szCs w:val="20"/>
                <w:lang w:val="nl-N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 w:rsidRPr="00C93A5E">
              <w:rPr>
                <w:rFonts w:eastAsia="Arial Unicode MS"/>
                <w:sz w:val="20"/>
                <w:szCs w:val="20"/>
                <w:lang w:val="nl-NL"/>
              </w:rPr>
              <w:instrText xml:space="preserve"> FORMTEXT </w:instrText>
            </w:r>
            <w:r w:rsidRPr="00C93A5E">
              <w:rPr>
                <w:rFonts w:eastAsia="Arial Unicode MS"/>
                <w:sz w:val="20"/>
                <w:szCs w:val="20"/>
                <w:lang w:val="nl-NL"/>
              </w:rPr>
            </w:r>
            <w:r w:rsidRPr="00C93A5E">
              <w:rPr>
                <w:rFonts w:eastAsia="Arial Unicode MS"/>
                <w:sz w:val="20"/>
                <w:szCs w:val="20"/>
                <w:lang w:val="nl-NL"/>
              </w:rPr>
              <w:fldChar w:fldCharType="separate"/>
            </w:r>
            <w:r w:rsidRPr="00C93A5E">
              <w:rPr>
                <w:rFonts w:eastAsia="Arial Unicode MS"/>
                <w:noProof/>
                <w:sz w:val="20"/>
                <w:szCs w:val="20"/>
                <w:lang w:val="nl-NL"/>
              </w:rPr>
              <w:t> </w:t>
            </w:r>
            <w:r w:rsidRPr="00C93A5E">
              <w:rPr>
                <w:rFonts w:eastAsia="Arial Unicode MS"/>
                <w:noProof/>
                <w:sz w:val="20"/>
                <w:szCs w:val="20"/>
                <w:lang w:val="nl-NL"/>
              </w:rPr>
              <w:t> </w:t>
            </w:r>
            <w:r w:rsidRPr="00C93A5E">
              <w:rPr>
                <w:rFonts w:eastAsia="Arial Unicode MS"/>
                <w:noProof/>
                <w:sz w:val="20"/>
                <w:szCs w:val="20"/>
                <w:lang w:val="nl-NL"/>
              </w:rPr>
              <w:t> </w:t>
            </w:r>
            <w:r w:rsidRPr="00C93A5E">
              <w:rPr>
                <w:rFonts w:eastAsia="Arial Unicode MS"/>
                <w:noProof/>
                <w:sz w:val="20"/>
                <w:szCs w:val="20"/>
                <w:lang w:val="nl-NL"/>
              </w:rPr>
              <w:t> </w:t>
            </w:r>
            <w:r w:rsidRPr="00C93A5E">
              <w:rPr>
                <w:rFonts w:eastAsia="Arial Unicode MS"/>
                <w:noProof/>
                <w:sz w:val="20"/>
                <w:szCs w:val="20"/>
                <w:lang w:val="nl-NL"/>
              </w:rPr>
              <w:t> </w:t>
            </w:r>
            <w:r w:rsidRPr="00C93A5E">
              <w:rPr>
                <w:rFonts w:eastAsia="Arial Unicode MS"/>
                <w:sz w:val="20"/>
                <w:szCs w:val="20"/>
                <w:lang w:val="nl-NL"/>
              </w:rPr>
              <w:fldChar w:fldCharType="end"/>
            </w:r>
            <w:bookmarkEnd w:id="25"/>
          </w:p>
        </w:tc>
      </w:tr>
      <w:tr w:rsidR="00617007" w:rsidRPr="007C34A2" w:rsidTr="00835CC9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5) Naam en adres van de fabrikant(-en) verantwoordelijk voor de lotanalyse(QC) :</w:t>
            </w:r>
          </w:p>
        </w:tc>
      </w:tr>
      <w:tr w:rsidR="00617007" w:rsidTr="00835CC9">
        <w:trPr>
          <w:trHeight w:val="9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Pr="000D32B6" w:rsidRDefault="00617007" w:rsidP="00835CC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26"/>
          </w:p>
        </w:tc>
      </w:tr>
      <w:tr w:rsidR="00617007" w:rsidRPr="007C34A2" w:rsidTr="00835CC9">
        <w:trPr>
          <w:trHeight w:val="5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6) Naam en adres van de fabrikant(-en) verantwoordelijk voor de administratieve vrijgave</w:t>
            </w:r>
          </w:p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(verantwoordelijke voor </w:t>
            </w:r>
            <w:r w:rsidRPr="00093DBF">
              <w:rPr>
                <w:rFonts w:ascii="Arial" w:hAnsi="Arial"/>
                <w:sz w:val="20"/>
                <w:szCs w:val="20"/>
                <w:lang w:val="nl-BE"/>
              </w:rPr>
              <w:t>batch</w:t>
            </w:r>
            <w:r>
              <w:rPr>
                <w:rFonts w:ascii="Arial" w:hAnsi="Arial"/>
                <w:sz w:val="20"/>
                <w:szCs w:val="20"/>
                <w:lang w:val="nl-BE"/>
              </w:rPr>
              <w:t xml:space="preserve"> </w:t>
            </w:r>
            <w:r w:rsidRPr="00093DBF">
              <w:rPr>
                <w:rFonts w:ascii="Arial" w:hAnsi="Arial"/>
                <w:sz w:val="20"/>
                <w:szCs w:val="20"/>
                <w:lang w:val="nl-BE"/>
              </w:rPr>
              <w:t>release</w:t>
            </w:r>
            <w:r>
              <w:rPr>
                <w:rFonts w:ascii="Arial" w:hAnsi="Arial"/>
                <w:sz w:val="20"/>
                <w:szCs w:val="20"/>
                <w:lang w:val="nl-NL"/>
              </w:rPr>
              <w:t xml:space="preserve"> in de EEA volgens artikel 40 en Artikel 51 van richtlijn 2001/83EC) :</w:t>
            </w:r>
          </w:p>
        </w:tc>
      </w:tr>
      <w:tr w:rsidR="00617007" w:rsidTr="00835CC9">
        <w:trPr>
          <w:trHeight w:val="106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eastAsia="Arial Unicode MS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 xml:space="preserve">Registratiehouder in: 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land in Hoofdletters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 xml:space="preserve"> 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</w:p>
          <w:p w:rsidR="00617007" w:rsidRPr="00B1002C" w:rsidRDefault="00617007" w:rsidP="00835CC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1F506A">
              <w:rPr>
                <w:rFonts w:eastAsia="Arial Unicode MS"/>
                <w:sz w:val="22"/>
                <w:szCs w:val="22"/>
                <w:lang w:val="nl-N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  <w:instrText xml:space="preserve"> FORMTEXT </w:instrText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  <w:fldChar w:fldCharType="separate"/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noProof/>
                <w:sz w:val="22"/>
                <w:szCs w:val="22"/>
                <w:lang w:val="nl-NL"/>
              </w:rPr>
              <w:t> </w:t>
            </w:r>
            <w:r w:rsidRPr="001F506A">
              <w:rPr>
                <w:rFonts w:eastAsia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w:rsidR="00617007" w:rsidRPr="007C34A2" w:rsidTr="00835CC9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7) Naam en adres van de verdeler(s) : </w:t>
            </w:r>
          </w:p>
        </w:tc>
      </w:tr>
      <w:tr w:rsidR="00617007" w:rsidTr="00617007">
        <w:trPr>
          <w:trHeight w:val="72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Pr="000D32B6" w:rsidRDefault="00617007" w:rsidP="00835CC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27"/>
          </w:p>
        </w:tc>
      </w:tr>
      <w:tr w:rsidR="00617007" w:rsidRPr="007C34A2" w:rsidTr="00835CC9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 xml:space="preserve">8) Naam en adres van de invoerder : </w:t>
            </w:r>
          </w:p>
        </w:tc>
      </w:tr>
      <w:tr w:rsidR="00617007" w:rsidTr="00835CC9">
        <w:trPr>
          <w:trHeight w:val="9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Pr="000D32B6" w:rsidRDefault="00617007" w:rsidP="00835CC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cs="Arial"/>
                <w:noProof/>
                <w:sz w:val="20"/>
                <w:szCs w:val="20"/>
                <w:lang w:val="nl-NL"/>
              </w:rPr>
              <w:t> </w:t>
            </w:r>
            <w:r w:rsidRPr="000D32B6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28"/>
          </w:p>
        </w:tc>
      </w:tr>
    </w:tbl>
    <w:p w:rsidR="00617007" w:rsidRDefault="00617007" w:rsidP="00617007">
      <w:pPr>
        <w:jc w:val="both"/>
        <w:rPr>
          <w:lang w:val="nl-NL"/>
        </w:rPr>
      </w:pPr>
      <w:r>
        <w:rPr>
          <w:lang w:val="nl-NL"/>
        </w:rPr>
        <w:br w:type="page"/>
      </w:r>
    </w:p>
    <w:p w:rsidR="00617007" w:rsidRDefault="00617007" w:rsidP="00617007">
      <w:pPr>
        <w:jc w:val="both"/>
        <w:rPr>
          <w:lang w:val="nl-NL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</w:tblGrid>
      <w:tr w:rsidR="00617007" w:rsidTr="00835CC9">
        <w:trPr>
          <w:trHeight w:val="15362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17007" w:rsidRDefault="00617007" w:rsidP="00835CC9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617007" w:rsidRDefault="00617007" w:rsidP="00835CC9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Bijkomende informatie :</w:t>
            </w:r>
          </w:p>
          <w:p w:rsidR="00617007" w:rsidRDefault="00617007" w:rsidP="00835CC9">
            <w:pPr>
              <w:rPr>
                <w:rFonts w:ascii="Arial" w:hAnsi="Arial"/>
                <w:sz w:val="20"/>
                <w:szCs w:val="20"/>
                <w:lang w:val="nl-NL"/>
              </w:rPr>
            </w:pPr>
          </w:p>
          <w:p w:rsidR="00617007" w:rsidRDefault="00617007" w:rsidP="00835CC9">
            <w:pPr>
              <w:rPr>
                <w:rFonts w:ascii="Arial" w:eastAsia="Arial Unicode MS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nl-NL"/>
              </w:rPr>
            </w:r>
            <w:r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  <w:bookmarkEnd w:id="29"/>
          </w:p>
        </w:tc>
      </w:tr>
    </w:tbl>
    <w:p w:rsidR="00436FC6" w:rsidRDefault="00436FC6"/>
    <w:sectPr w:rsidR="00436FC6"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2243E"/>
    <w:rsid w:val="000F04BD"/>
    <w:rsid w:val="002B43FD"/>
    <w:rsid w:val="002C4476"/>
    <w:rsid w:val="00436FC6"/>
    <w:rsid w:val="004960B7"/>
    <w:rsid w:val="005C711F"/>
    <w:rsid w:val="005F70CA"/>
    <w:rsid w:val="00617007"/>
    <w:rsid w:val="00724E97"/>
    <w:rsid w:val="007B5367"/>
    <w:rsid w:val="007C34A2"/>
    <w:rsid w:val="007C4B3D"/>
    <w:rsid w:val="008E562E"/>
    <w:rsid w:val="00994AA2"/>
    <w:rsid w:val="00AB5DA1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9C2A-FEF9-4723-8FC3-45B6A0F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007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7007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Stautemas Lutgard</cp:lastModifiedBy>
  <cp:revision>15</cp:revision>
  <dcterms:created xsi:type="dcterms:W3CDTF">2016-06-08T14:08:00Z</dcterms:created>
  <dcterms:modified xsi:type="dcterms:W3CDTF">2016-06-13T09:17:00Z</dcterms:modified>
</cp:coreProperties>
</file>