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nl-BE" w:eastAsia="nl-BE"/>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Titre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Titre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Titre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Titre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Titre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Titre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Titre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Titre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Titre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Titre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Titre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Titre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Titre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Titre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Titre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11CB16B5"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w:t>
      </w:r>
      <w:r w:rsidR="008B5AD6">
        <w:rPr>
          <w:rFonts w:ascii="Verdana" w:hAnsi="Verdana" w:cs="Calibri"/>
          <w:color w:val="000000"/>
          <w:sz w:val="18"/>
          <w:szCs w:val="18"/>
          <w:lang w:val="en-US"/>
        </w:rPr>
        <w:t xml:space="preserve">and reimbursed </w:t>
      </w:r>
      <w:r w:rsidRPr="007E5771">
        <w:rPr>
          <w:rFonts w:ascii="Verdana" w:hAnsi="Verdana" w:cs="Calibri"/>
          <w:color w:val="000000"/>
          <w:sz w:val="18"/>
          <w:szCs w:val="18"/>
          <w:lang w:val="en-US"/>
        </w:rPr>
        <w:t xml:space="preserve">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w:t>
      </w:r>
      <w:proofErr w:type="spellStart"/>
      <w:r w:rsidRPr="007E5771">
        <w:rPr>
          <w:rFonts w:ascii="Verdana" w:hAnsi="Verdana" w:cs="Calibri"/>
          <w:color w:val="000000"/>
          <w:sz w:val="18"/>
          <w:szCs w:val="18"/>
          <w:lang w:val="en-US"/>
        </w:rPr>
        <w:t>Cfr</w:t>
      </w:r>
      <w:proofErr w:type="spellEnd"/>
      <w:r w:rsidRPr="007E5771">
        <w:rPr>
          <w:rFonts w:ascii="Verdana" w:hAnsi="Verdana" w:cs="Calibri"/>
          <w:color w:val="000000"/>
          <w:sz w:val="18"/>
          <w:szCs w:val="18"/>
          <w:lang w:val="en-US"/>
        </w:rPr>
        <w: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33B7FA84"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w:t>
      </w:r>
      <w:r w:rsidR="008B5AD6">
        <w:rPr>
          <w:rFonts w:ascii="Verdana" w:hAnsi="Verdana" w:cs="Calibri"/>
          <w:color w:val="000000"/>
          <w:sz w:val="18"/>
          <w:szCs w:val="18"/>
          <w:lang w:val="en-US"/>
        </w:rPr>
        <w:t xml:space="preserve"> and reimbursed</w:t>
      </w:r>
      <w:r w:rsidRPr="007E5771">
        <w:rPr>
          <w:rFonts w:ascii="Verdana" w:hAnsi="Verdana" w:cs="Calibri"/>
          <w:color w:val="000000"/>
          <w:sz w:val="18"/>
          <w:szCs w:val="18"/>
          <w:lang w:val="en-US"/>
        </w:rPr>
        <w:t xml:space="preserve"> for this indication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132F4366"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4CED4C8B" w14:textId="2116C3FE" w:rsidR="004B36B0" w:rsidRPr="004B36B0" w:rsidRDefault="004B36B0" w:rsidP="00EF1CC2">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sidRPr="004B36B0">
        <w:rPr>
          <w:rFonts w:ascii="Verdana" w:hAnsi="Verdana" w:cs="Calibri"/>
          <w:color w:val="000000"/>
          <w:sz w:val="18"/>
          <w:szCs w:val="18"/>
          <w:lang w:val="en-US"/>
        </w:rPr>
        <w:t>As long as the above-mentioned eligibility criteria are fulfilled, a MNP in indication X could be submitted while the same company has a reimbursement procedure ongoing for an indication Y of the same medicine.</w:t>
      </w:r>
    </w:p>
    <w:p w14:paraId="260E8844" w14:textId="77777777" w:rsidR="004B36B0" w:rsidRPr="00B108A3" w:rsidRDefault="004B36B0" w:rsidP="004B36B0">
      <w:pPr>
        <w:keepNext/>
        <w:keepLines/>
        <w:autoSpaceDE w:val="0"/>
        <w:autoSpaceDN w:val="0"/>
        <w:adjustRightInd w:val="0"/>
        <w:spacing w:after="0" w:line="360" w:lineRule="auto"/>
        <w:rPr>
          <w:rFonts w:cs="Calibri"/>
          <w:color w:val="000000"/>
          <w:szCs w:val="18"/>
          <w:lang w:val="en-US"/>
        </w:rPr>
      </w:pPr>
    </w:p>
    <w:p w14:paraId="6CA5AB87" w14:textId="2AB23F33" w:rsidR="004B36B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Titre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Titre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1FCA0005"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236F7B03" w14:textId="06CEE89A" w:rsidR="00E34FCF" w:rsidRDefault="00E34FCF" w:rsidP="00427790">
      <w:pPr>
        <w:keepNext/>
        <w:keepLines/>
        <w:autoSpaceDE w:val="0"/>
        <w:autoSpaceDN w:val="0"/>
        <w:adjustRightInd w:val="0"/>
        <w:spacing w:after="0" w:line="360" w:lineRule="auto"/>
        <w:rPr>
          <w:rFonts w:cs="Calibri"/>
          <w:color w:val="000000"/>
          <w:lang w:val="en-US"/>
        </w:rPr>
      </w:pPr>
    </w:p>
    <w:p w14:paraId="77F258F2" w14:textId="77777777" w:rsidR="00E34FCF" w:rsidRPr="00E34FCF" w:rsidRDefault="00E34FCF" w:rsidP="00E34FCF">
      <w:pPr>
        <w:keepNext/>
        <w:keepLines/>
        <w:autoSpaceDE w:val="0"/>
        <w:autoSpaceDN w:val="0"/>
        <w:adjustRightInd w:val="0"/>
        <w:spacing w:after="0" w:line="360" w:lineRule="auto"/>
        <w:rPr>
          <w:rFonts w:cs="Calibri"/>
          <w:color w:val="000000"/>
          <w:lang w:val="en-US"/>
        </w:rPr>
      </w:pPr>
      <w:r w:rsidRPr="00E34FCF">
        <w:rPr>
          <w:rFonts w:cs="Calibri"/>
          <w:color w:val="000000"/>
          <w:lang w:val="en-US"/>
        </w:rPr>
        <w:t>The FAMHP will request a contribution for each file submitted. The FAMHP requests no longer to make advance payments, but to wait for the invoice (or invitation to pay) with structured notice for the payment. Please indicate in the cover letter to whom the invoice should be sent. The invoice will be sent the month following the validation of the dossier (T0).</w:t>
      </w:r>
    </w:p>
    <w:p w14:paraId="4ABE0C80" w14:textId="77777777" w:rsidR="00E34FCF" w:rsidRDefault="00E34FCF" w:rsidP="00427790">
      <w:pPr>
        <w:keepNext/>
        <w:keepLines/>
        <w:autoSpaceDE w:val="0"/>
        <w:autoSpaceDN w:val="0"/>
        <w:adjustRightInd w:val="0"/>
        <w:spacing w:after="0" w:line="360" w:lineRule="auto"/>
        <w:rPr>
          <w:rFonts w:cs="Calibri"/>
          <w:color w:val="000000"/>
          <w:lang w:val="en-US"/>
        </w:rPr>
      </w:pPr>
    </w:p>
    <w:p w14:paraId="4A326D66" w14:textId="77777777" w:rsidR="00427790" w:rsidRPr="004A5DA0" w:rsidRDefault="00427790" w:rsidP="00427790">
      <w:pPr>
        <w:pStyle w:val="Titre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Paragraphedeliste"/>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Paragraphedeliste"/>
        <w:keepNext/>
        <w:keepLines/>
        <w:autoSpaceDE w:val="0"/>
        <w:autoSpaceDN w:val="0"/>
        <w:adjustRightInd w:val="0"/>
        <w:spacing w:after="0" w:line="360" w:lineRule="auto"/>
        <w:jc w:val="both"/>
        <w:rPr>
          <w:rFonts w:cs="Calibri"/>
          <w:color w:val="000000"/>
          <w:szCs w:val="18"/>
          <w:lang w:val="en-US"/>
        </w:rPr>
      </w:pPr>
    </w:p>
    <w:p w14:paraId="20E8EA0A" w14:textId="3E75A42D" w:rsidR="00051652"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42281C01" w14:textId="77777777" w:rsidR="00E34FCF" w:rsidRPr="001332DC" w:rsidRDefault="00E34FCF" w:rsidP="001332DC">
      <w:pPr>
        <w:keepNext/>
        <w:keepLines/>
        <w:autoSpaceDE w:val="0"/>
        <w:autoSpaceDN w:val="0"/>
        <w:adjustRightInd w:val="0"/>
        <w:spacing w:after="0" w:line="360" w:lineRule="auto"/>
        <w:ind w:left="360"/>
        <w:rPr>
          <w:rFonts w:cs="Calibri"/>
          <w:color w:val="000000"/>
          <w:szCs w:val="18"/>
          <w:lang w:val="en-US"/>
        </w:rPr>
      </w:pPr>
    </w:p>
    <w:p w14:paraId="26BDB1EE"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4C65562D" w14:textId="66A7ECBD" w:rsidR="00E34FCF"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7EC8EE2F" w14:textId="0B2334CA" w:rsidR="00903676" w:rsidRPr="00E34FCF" w:rsidRDefault="00427790" w:rsidP="00131FA4">
      <w:pPr>
        <w:pStyle w:val="Paragraphedeliste"/>
        <w:keepNext/>
        <w:keepLines/>
        <w:numPr>
          <w:ilvl w:val="0"/>
          <w:numId w:val="2"/>
        </w:numPr>
        <w:autoSpaceDE w:val="0"/>
        <w:autoSpaceDN w:val="0"/>
        <w:adjustRightInd w:val="0"/>
        <w:spacing w:after="0" w:line="360" w:lineRule="auto"/>
        <w:contextualSpacing w:val="0"/>
        <w:jc w:val="both"/>
        <w:rPr>
          <w:rFonts w:cs="Calibri"/>
          <w:color w:val="000000"/>
          <w:szCs w:val="18"/>
          <w:lang w:val="en-US"/>
        </w:rPr>
      </w:pPr>
      <w:r w:rsidRPr="00E34FCF">
        <w:rPr>
          <w:rFonts w:ascii="Verdana" w:hAnsi="Verdana" w:cs="Calibri"/>
          <w:color w:val="000000"/>
          <w:sz w:val="18"/>
          <w:szCs w:val="18"/>
          <w:lang w:val="en-US"/>
        </w:rPr>
        <w:t xml:space="preserve">If a centralized procedure was submitted for the concerned medicinal product, the same information as mentioned in Regulation 726/2004, article 6 </w:t>
      </w:r>
    </w:p>
    <w:p w14:paraId="1620C00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Appelnotedebasdep"/>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as in the Investigational Medicinal Product Dossier (“IMPD”) format as described in the clinical trial </w:t>
      </w:r>
      <w:proofErr w:type="spellStart"/>
      <w:r w:rsidRPr="00B60167">
        <w:rPr>
          <w:rFonts w:ascii="Verdana" w:hAnsi="Verdana" w:cs="Calibri"/>
          <w:color w:val="000000"/>
          <w:sz w:val="18"/>
          <w:szCs w:val="18"/>
          <w:lang w:val="en-US"/>
        </w:rPr>
        <w:t>guidances</w:t>
      </w:r>
      <w:proofErr w:type="spellEnd"/>
      <w:r w:rsidRPr="007E5771">
        <w:rPr>
          <w:rStyle w:val="Appelnotedebasdep"/>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Titre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6A0F07C5" w14:textId="01EE504E" w:rsidR="00427790" w:rsidRPr="00C63777" w:rsidRDefault="00427790" w:rsidP="00427790">
      <w:pPr>
        <w:keepNext/>
        <w:keepLines/>
        <w:autoSpaceDE w:val="0"/>
        <w:autoSpaceDN w:val="0"/>
        <w:adjustRightInd w:val="0"/>
        <w:spacing w:after="0" w:line="360" w:lineRule="auto"/>
        <w:rPr>
          <w:rStyle w:val="Lienhypertexte"/>
          <w:rFonts w:cs="Calibri"/>
          <w:lang w:val="en-GB"/>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8463BF">
        <w:rPr>
          <w:rFonts w:cs="Calibri"/>
          <w:color w:val="000000"/>
          <w:lang w:val="en-US"/>
        </w:rPr>
        <w:t xml:space="preserve">, in </w:t>
      </w:r>
      <w:r>
        <w:rPr>
          <w:rFonts w:cs="Calibri"/>
          <w:color w:val="000000"/>
          <w:lang w:val="en-US"/>
        </w:rPr>
        <w:t>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The informed consent form has to be included as well. </w:t>
      </w:r>
    </w:p>
    <w:p w14:paraId="5DAA0647" w14:textId="77777777" w:rsidR="00427790" w:rsidRPr="00C63777" w:rsidRDefault="00427790" w:rsidP="00427790">
      <w:pPr>
        <w:keepNext/>
        <w:keepLines/>
        <w:autoSpaceDE w:val="0"/>
        <w:autoSpaceDN w:val="0"/>
        <w:adjustRightInd w:val="0"/>
        <w:spacing w:after="0" w:line="360" w:lineRule="auto"/>
        <w:rPr>
          <w:rFonts w:cs="Calibri"/>
          <w:color w:val="000000"/>
          <w:lang w:val="en-GB"/>
        </w:rPr>
      </w:pPr>
    </w:p>
    <w:p w14:paraId="0F5649F9" w14:textId="2BA1D021" w:rsidR="00C63777"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C363FDA" w14:textId="77777777" w:rsidR="00427790" w:rsidRPr="00427790" w:rsidRDefault="00427790" w:rsidP="00223EDD">
      <w:pPr>
        <w:pStyle w:val="Titre2"/>
        <w:spacing w:after="120" w:line="360" w:lineRule="auto"/>
        <w:ind w:left="1429"/>
        <w:rPr>
          <w:lang w:val="en-US"/>
        </w:rPr>
      </w:pPr>
      <w:r w:rsidRPr="00427790">
        <w:rPr>
          <w:lang w:val="en-US"/>
        </w:rPr>
        <w:t>Labeling of the unmet medical need medicinal product</w:t>
      </w:r>
    </w:p>
    <w:p w14:paraId="483C9B0F" w14:textId="225C663C"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 xml:space="preserve">requirements as described in GMP </w:t>
      </w:r>
      <w:r w:rsidR="008B5AD6">
        <w:rPr>
          <w:rFonts w:cs="Calibri"/>
          <w:color w:val="000000"/>
          <w:lang w:val="en-US"/>
        </w:rPr>
        <w:t xml:space="preserve">Volume IV </w:t>
      </w:r>
      <w:r w:rsidRPr="004A5DA0">
        <w:rPr>
          <w:rFonts w:cs="Calibri"/>
          <w:color w:val="000000"/>
          <w:lang w:val="en-US"/>
        </w:rPr>
        <w:t>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60ACE4B9"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Titre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Titre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Paragraphedeliste"/>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Paragraphedeliste"/>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Titre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1F6C1F3F" w:rsidR="00427790" w:rsidRPr="00B108A3" w:rsidRDefault="00C63777"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Pr>
          <w:rFonts w:eastAsiaTheme="minorHAnsi" w:cs="Calibri"/>
          <w:color w:val="000000"/>
          <w:szCs w:val="18"/>
          <w:lang w:val="en-US"/>
        </w:rPr>
        <w:t>The i</w:t>
      </w:r>
      <w:r w:rsidR="00427790" w:rsidRPr="007E5771">
        <w:rPr>
          <w:rFonts w:eastAsiaTheme="minorHAnsi" w:cs="Calibri"/>
          <w:color w:val="000000"/>
          <w:szCs w:val="18"/>
          <w:lang w:val="en-US"/>
        </w:rPr>
        <w:t>nformed consent form in French and Dutch (see below)</w:t>
      </w:r>
    </w:p>
    <w:p w14:paraId="1592FDDD" w14:textId="77777777" w:rsidR="00051652" w:rsidRPr="001332DC" w:rsidRDefault="00427790" w:rsidP="00051652">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4F4795DB"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w:t>
      </w:r>
      <w:r w:rsidR="00EB698E" w:rsidRPr="00EB698E">
        <w:rPr>
          <w:rFonts w:ascii="Verdana" w:hAnsi="Verdana" w:cs="Calibri"/>
          <w:color w:val="000000"/>
          <w:sz w:val="18"/>
          <w:szCs w:val="18"/>
          <w:lang w:val="en-US"/>
        </w:rPr>
        <w:t>and indication</w:t>
      </w:r>
      <w:r w:rsidR="00EB698E">
        <w:rPr>
          <w:rFonts w:ascii="Verdana" w:hAnsi="Verdana" w:cs="Calibri"/>
          <w:color w:val="000000"/>
          <w:sz w:val="18"/>
          <w:szCs w:val="18"/>
          <w:lang w:val="en-US"/>
        </w:rPr>
        <w:t>,</w:t>
      </w:r>
      <w:r w:rsidR="00EB698E" w:rsidRPr="00EB698E">
        <w:rPr>
          <w:rFonts w:ascii="Verdana" w:hAnsi="Verdana" w:cs="Calibri"/>
          <w:color w:val="000000"/>
          <w:sz w:val="18"/>
          <w:szCs w:val="18"/>
          <w:lang w:val="en-US"/>
        </w:rPr>
        <w:t xml:space="preserve"> please mention in the cover letter that an MA application has been introduced and the reference of the dossier. In this way we can consult the dossier.</w:t>
      </w:r>
    </w:p>
    <w:p w14:paraId="2F899668" w14:textId="77777777" w:rsidR="00427790"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Titre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DB97289"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7971CD">
        <w:rPr>
          <w:rFonts w:cs="Calibri"/>
          <w:color w:val="000000"/>
          <w:lang w:val="en-US"/>
        </w:rPr>
        <w:t>, in</w:t>
      </w:r>
      <w:r>
        <w:rPr>
          <w:rFonts w:cs="Calibri"/>
          <w:color w:val="000000"/>
          <w:lang w:val="en-US"/>
        </w:rPr>
        <w:t xml:space="preserve"> 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31BA7BCF" w14:textId="77777777" w:rsidR="00906954" w:rsidRDefault="00906954" w:rsidP="00427790">
      <w:pPr>
        <w:keepNext/>
        <w:keepLines/>
        <w:autoSpaceDE w:val="0"/>
        <w:autoSpaceDN w:val="0"/>
        <w:adjustRightInd w:val="0"/>
        <w:spacing w:after="0" w:line="360" w:lineRule="auto"/>
        <w:rPr>
          <w:rFonts w:cs="Calibri"/>
          <w:color w:val="000000"/>
          <w:lang w:val="en-US"/>
        </w:rPr>
      </w:pPr>
    </w:p>
    <w:p w14:paraId="2F38D119" w14:textId="77777777" w:rsidR="00906954" w:rsidRDefault="00906954" w:rsidP="00906954">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3F8AB35" w14:textId="77777777" w:rsidR="00427790" w:rsidRDefault="00427790" w:rsidP="00223EDD">
      <w:pPr>
        <w:pStyle w:val="Titre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Titre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Appelnotedebasdep"/>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Titre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Lienhypertexte"/>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Titre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 xml:space="preserve">The regular pharmacovigilance duties for pre-registered investigational medicinal products or the duties for post-marketing products for the registration holder have to be applied, this means that any adverse drug reaction has to be recorded in the post market </w:t>
      </w:r>
      <w:proofErr w:type="spellStart"/>
      <w:r>
        <w:rPr>
          <w:rFonts w:cs="Verdana"/>
          <w:color w:val="000000"/>
          <w:spacing w:val="-1"/>
          <w:szCs w:val="18"/>
          <w:lang w:val="en-US"/>
        </w:rPr>
        <w:t>eudravigilance</w:t>
      </w:r>
      <w:proofErr w:type="spellEnd"/>
      <w:r>
        <w:rPr>
          <w:rFonts w:cs="Verdana"/>
          <w:color w:val="000000"/>
          <w:spacing w:val="-1"/>
          <w:szCs w:val="18"/>
          <w:lang w:val="en-US"/>
        </w:rPr>
        <w:t xml:space="preserve"> database</w:t>
      </w:r>
      <w:r>
        <w:rPr>
          <w:rStyle w:val="Appelnotedebasdep"/>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Appelnotedebasdep"/>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Appelnotedebasdep"/>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5F386106" w14:textId="77777777" w:rsidR="00903676" w:rsidRPr="00BD7159" w:rsidRDefault="00903676"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24AA9076" w14:textId="3A751131"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38216443" w:rsidR="00A97635" w:rsidRDefault="00307F99" w:rsidP="00427790">
      <w:pPr>
        <w:widowControl w:val="0"/>
        <w:autoSpaceDE w:val="0"/>
        <w:autoSpaceDN w:val="0"/>
        <w:adjustRightInd w:val="0"/>
        <w:spacing w:after="0" w:line="212" w:lineRule="exact"/>
        <w:ind w:left="110" w:right="-20"/>
        <w:rPr>
          <w:rFonts w:cs="Verdana"/>
          <w:color w:val="000000"/>
          <w:position w:val="-1"/>
          <w:szCs w:val="18"/>
          <w:lang w:val="en-US"/>
        </w:rPr>
      </w:pPr>
      <w:r>
        <w:rPr>
          <w:noProof/>
          <w:lang w:val="nl-BE" w:eastAsia="nl-BE"/>
        </w:rPr>
        <mc:AlternateContent>
          <mc:Choice Requires="wps">
            <w:drawing>
              <wp:anchor distT="45720" distB="45720" distL="114300" distR="114300" simplePos="0" relativeHeight="251665408" behindDoc="0" locked="0" layoutInCell="1" allowOverlap="1" wp14:anchorId="7AF402FD" wp14:editId="38676FCB">
                <wp:simplePos x="0" y="0"/>
                <wp:positionH relativeFrom="margin">
                  <wp:posOffset>637702</wp:posOffset>
                </wp:positionH>
                <wp:positionV relativeFrom="paragraph">
                  <wp:posOffset>4150</wp:posOffset>
                </wp:positionV>
                <wp:extent cx="2286000" cy="4572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307F99" w:rsidRDefault="00427790" w:rsidP="00427790">
                            <w:pPr>
                              <w:spacing w:after="120" w:line="240" w:lineRule="auto"/>
                              <w:jc w:val="left"/>
                              <w:rPr>
                                <w:color w:val="538135" w:themeColor="accent6" w:themeShade="BF"/>
                                <w:sz w:val="16"/>
                                <w:szCs w:val="16"/>
                                <w:lang w:val="en-US"/>
                              </w:rPr>
                            </w:pPr>
                            <w:r w:rsidRPr="00307F99">
                              <w:rPr>
                                <w:color w:val="538135" w:themeColor="accent6" w:themeShade="BF"/>
                                <w:sz w:val="16"/>
                                <w:szCs w:val="16"/>
                                <w:lang w:val="en-US"/>
                              </w:rPr>
                              <w:t>*Timelines of submission in case of no marketing authorization has been submitted.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50.2pt;margin-top:.35pt;width:180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" strokecolor="#375623 [1609]">
                <v:textbox>
                  <w:txbxContent>
                    <w:p w14:paraId="3AE6C717" w14:textId="77777777" w:rsidR="00427790" w:rsidRPr="00307F99" w:rsidRDefault="00427790" w:rsidP="00427790">
                      <w:pPr>
                        <w:spacing w:after="120" w:line="240" w:lineRule="auto"/>
                        <w:jc w:val="left"/>
                        <w:rPr>
                          <w:color w:val="538135" w:themeColor="accent6" w:themeShade="BF"/>
                          <w:sz w:val="16"/>
                          <w:szCs w:val="16"/>
                          <w:lang w:val="en-US"/>
                        </w:rPr>
                      </w:pPr>
                      <w:r w:rsidRPr="00307F99">
                        <w:rPr>
                          <w:color w:val="538135" w:themeColor="accent6" w:themeShade="BF"/>
                          <w:sz w:val="16"/>
                          <w:szCs w:val="16"/>
                          <w:lang w:val="en-US"/>
                        </w:rPr>
                        <w:t>*Timelines of submission in case of no marketing authorization has been submitted.</w:t>
                      </w:r>
                    </w:p>
                  </w:txbxContent>
                </v:textbox>
                <w10:wrap type="square" anchorx="margin"/>
              </v:shape>
            </w:pict>
          </mc:Fallback>
        </mc:AlternateContent>
      </w:r>
    </w:p>
    <w:p w14:paraId="20744E6A" w14:textId="7FF9826D" w:rsidR="00A97635" w:rsidRDefault="00307F99" w:rsidP="00427790">
      <w:pPr>
        <w:widowControl w:val="0"/>
        <w:autoSpaceDE w:val="0"/>
        <w:autoSpaceDN w:val="0"/>
        <w:adjustRightInd w:val="0"/>
        <w:spacing w:after="0" w:line="212" w:lineRule="exact"/>
        <w:ind w:left="110" w:right="-20"/>
        <w:rPr>
          <w:rFonts w:cs="Verdana"/>
          <w:color w:val="000000"/>
          <w:position w:val="-1"/>
          <w:szCs w:val="18"/>
          <w:lang w:val="en-US"/>
        </w:rPr>
      </w:pPr>
      <w:r>
        <w:rPr>
          <w:rFonts w:cs="Verdana"/>
          <w:noProof/>
          <w:color w:val="000000"/>
          <w:position w:val="-1"/>
          <w:szCs w:val="18"/>
          <w:lang w:val="nl-BE" w:eastAsia="nl-BE"/>
        </w:rPr>
        <w:drawing>
          <wp:anchor distT="0" distB="0" distL="114300" distR="114300" simplePos="0" relativeHeight="251664384" behindDoc="0" locked="0" layoutInCell="1" allowOverlap="1" wp14:anchorId="36E04F5B" wp14:editId="2CBE94A2">
            <wp:simplePos x="0" y="0"/>
            <wp:positionH relativeFrom="margin">
              <wp:posOffset>598805</wp:posOffset>
            </wp:positionH>
            <wp:positionV relativeFrom="paragraph">
              <wp:posOffset>158750</wp:posOffset>
            </wp:positionV>
            <wp:extent cx="4900295" cy="1668780"/>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32BC317E" w14:textId="39DF5E7C" w:rsidR="00427790" w:rsidRPr="008D5E8D" w:rsidRDefault="00307F99" w:rsidP="00427790">
      <w:pPr>
        <w:widowControl w:val="0"/>
        <w:autoSpaceDE w:val="0"/>
        <w:autoSpaceDN w:val="0"/>
        <w:adjustRightInd w:val="0"/>
        <w:spacing w:before="28" w:after="0" w:line="363" w:lineRule="auto"/>
        <w:ind w:right="321"/>
        <w:rPr>
          <w:rFonts w:cs="Verdana"/>
          <w:color w:val="000000"/>
          <w:szCs w:val="18"/>
          <w:lang w:val="en-US"/>
        </w:rPr>
      </w:pPr>
      <w:r w:rsidRPr="008D5E8D">
        <w:rPr>
          <w:rFonts w:cs="Verdana"/>
          <w:b/>
          <w:bCs/>
          <w:color w:val="000000"/>
          <w:spacing w:val="-1"/>
          <w:szCs w:val="18"/>
          <w:lang w:val="en-US"/>
        </w:rPr>
        <w:t>N</w:t>
      </w:r>
      <w:r w:rsidR="00427790" w:rsidRPr="008D5E8D">
        <w:rPr>
          <w:rFonts w:cs="Verdana"/>
          <w:b/>
          <w:bCs/>
          <w:color w:val="000000"/>
          <w:spacing w:val="-1"/>
          <w:szCs w:val="18"/>
          <w:lang w:val="en-US"/>
        </w:rPr>
        <w:t>B : Cu</w:t>
      </w:r>
      <w:r w:rsidR="00427790" w:rsidRPr="008D5E8D">
        <w:rPr>
          <w:rFonts w:cs="Verdana"/>
          <w:b/>
          <w:bCs/>
          <w:color w:val="000000"/>
          <w:szCs w:val="18"/>
          <w:lang w:val="en-US"/>
        </w:rPr>
        <w:t>t-</w:t>
      </w:r>
      <w:r w:rsidR="00427790" w:rsidRPr="008D5E8D">
        <w:rPr>
          <w:rFonts w:cs="Verdana"/>
          <w:b/>
          <w:bCs/>
          <w:color w:val="000000"/>
          <w:spacing w:val="-1"/>
          <w:szCs w:val="18"/>
          <w:lang w:val="en-US"/>
        </w:rPr>
        <w:t>o</w:t>
      </w:r>
      <w:r w:rsidR="00427790" w:rsidRPr="008D5E8D">
        <w:rPr>
          <w:rFonts w:cs="Verdana"/>
          <w:b/>
          <w:bCs/>
          <w:color w:val="000000"/>
          <w:spacing w:val="1"/>
          <w:szCs w:val="18"/>
          <w:lang w:val="en-US"/>
        </w:rPr>
        <w:t>f</w:t>
      </w:r>
      <w:r w:rsidR="00427790" w:rsidRPr="008D5E8D">
        <w:rPr>
          <w:rFonts w:cs="Verdana"/>
          <w:b/>
          <w:bCs/>
          <w:color w:val="000000"/>
          <w:szCs w:val="18"/>
          <w:lang w:val="en-US"/>
        </w:rPr>
        <w:t>f</w:t>
      </w:r>
      <w:r w:rsidR="00427790" w:rsidRPr="008D5E8D">
        <w:rPr>
          <w:rFonts w:cs="Verdana"/>
          <w:b/>
          <w:bCs/>
          <w:color w:val="000000"/>
          <w:spacing w:val="1"/>
          <w:szCs w:val="18"/>
          <w:lang w:val="en-US"/>
        </w:rPr>
        <w:t xml:space="preserve"> </w:t>
      </w:r>
      <w:r w:rsidR="00427790" w:rsidRPr="008D5E8D">
        <w:rPr>
          <w:rFonts w:cs="Verdana"/>
          <w:b/>
          <w:bCs/>
          <w:color w:val="000000"/>
          <w:spacing w:val="-1"/>
          <w:szCs w:val="18"/>
          <w:lang w:val="en-US"/>
        </w:rPr>
        <w:t>d</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zCs w:val="18"/>
          <w:lang w:val="en-US"/>
        </w:rPr>
        <w:t>e</w:t>
      </w:r>
      <w:r w:rsidR="00427790" w:rsidRPr="008D5E8D">
        <w:rPr>
          <w:rFonts w:cs="Verdana"/>
          <w:b/>
          <w:bCs/>
          <w:color w:val="000000"/>
          <w:spacing w:val="-1"/>
          <w:szCs w:val="18"/>
          <w:lang w:val="en-US"/>
        </w:rPr>
        <w:t xml:space="preserve"> s</w:t>
      </w:r>
      <w:r w:rsidR="00427790" w:rsidRPr="008D5E8D">
        <w:rPr>
          <w:rFonts w:cs="Verdana"/>
          <w:b/>
          <w:bCs/>
          <w:color w:val="000000"/>
          <w:spacing w:val="1"/>
          <w:szCs w:val="18"/>
          <w:lang w:val="en-US"/>
        </w:rPr>
        <w:t>h</w:t>
      </w:r>
      <w:r w:rsidR="00427790" w:rsidRPr="008D5E8D">
        <w:rPr>
          <w:rFonts w:cs="Verdana"/>
          <w:b/>
          <w:bCs/>
          <w:color w:val="000000"/>
          <w:spacing w:val="-1"/>
          <w:szCs w:val="18"/>
          <w:lang w:val="en-US"/>
        </w:rPr>
        <w:t>ou</w:t>
      </w:r>
      <w:r w:rsidR="00427790" w:rsidRPr="008D5E8D">
        <w:rPr>
          <w:rFonts w:cs="Verdana"/>
          <w:b/>
          <w:bCs/>
          <w:color w:val="000000"/>
          <w:spacing w:val="1"/>
          <w:szCs w:val="18"/>
          <w:lang w:val="en-US"/>
        </w:rPr>
        <w:t>l</w:t>
      </w:r>
      <w:r w:rsidR="00427790" w:rsidRPr="008D5E8D">
        <w:rPr>
          <w:rFonts w:cs="Verdana"/>
          <w:b/>
          <w:bCs/>
          <w:color w:val="000000"/>
          <w:szCs w:val="18"/>
          <w:lang w:val="en-US"/>
        </w:rPr>
        <w:t>d</w:t>
      </w:r>
      <w:r w:rsidR="00427790" w:rsidRPr="008D5E8D">
        <w:rPr>
          <w:rFonts w:cs="Verdana"/>
          <w:b/>
          <w:bCs/>
          <w:color w:val="000000"/>
          <w:spacing w:val="-2"/>
          <w:szCs w:val="18"/>
          <w:lang w:val="en-US"/>
        </w:rPr>
        <w:t xml:space="preserve"> </w:t>
      </w:r>
      <w:r w:rsidR="00427790" w:rsidRPr="008D5E8D">
        <w:rPr>
          <w:rFonts w:cs="Verdana"/>
          <w:b/>
          <w:bCs/>
          <w:color w:val="000000"/>
          <w:spacing w:val="-1"/>
          <w:szCs w:val="18"/>
          <w:lang w:val="en-US"/>
        </w:rPr>
        <w:t>b</w:t>
      </w:r>
      <w:r w:rsidR="00427790" w:rsidRPr="008D5E8D">
        <w:rPr>
          <w:rFonts w:cs="Verdana"/>
          <w:b/>
          <w:bCs/>
          <w:color w:val="000000"/>
          <w:szCs w:val="18"/>
          <w:lang w:val="en-US"/>
        </w:rPr>
        <w:t>e</w:t>
      </w:r>
      <w:r w:rsidR="00427790" w:rsidRPr="008D5E8D">
        <w:rPr>
          <w:rFonts w:cs="Verdana"/>
          <w:b/>
          <w:bCs/>
          <w:color w:val="000000"/>
          <w:spacing w:val="1"/>
          <w:szCs w:val="18"/>
          <w:lang w:val="en-US"/>
        </w:rPr>
        <w:t xml:space="preserve"> </w:t>
      </w:r>
      <w:r w:rsidR="00427790" w:rsidRPr="008D5E8D">
        <w:rPr>
          <w:rFonts w:cs="Verdana"/>
          <w:b/>
          <w:bCs/>
          <w:color w:val="000000"/>
          <w:spacing w:val="2"/>
          <w:szCs w:val="18"/>
          <w:lang w:val="en-US"/>
        </w:rPr>
        <w:t>T</w:t>
      </w:r>
      <w:r w:rsidR="00427790" w:rsidRPr="008D5E8D">
        <w:rPr>
          <w:rFonts w:cs="Verdana"/>
          <w:b/>
          <w:bCs/>
          <w:color w:val="000000"/>
          <w:szCs w:val="18"/>
          <w:lang w:val="en-US"/>
        </w:rPr>
        <w:t>0</w:t>
      </w:r>
      <w:r w:rsidR="00427790" w:rsidRPr="008D5E8D">
        <w:rPr>
          <w:rFonts w:cs="Verdana"/>
          <w:b/>
          <w:bCs/>
          <w:color w:val="000000"/>
          <w:spacing w:val="-3"/>
          <w:szCs w:val="18"/>
          <w:lang w:val="en-US"/>
        </w:rPr>
        <w:t xml:space="preserve"> </w:t>
      </w:r>
      <w:r w:rsidR="00427790" w:rsidRPr="008D5E8D">
        <w:rPr>
          <w:rFonts w:cs="Verdana"/>
          <w:b/>
          <w:bCs/>
          <w:color w:val="000000"/>
          <w:szCs w:val="18"/>
          <w:lang w:val="en-US"/>
        </w:rPr>
        <w:t>+ 6</w:t>
      </w:r>
      <w:r w:rsidR="00427790" w:rsidRPr="008D5E8D">
        <w:rPr>
          <w:rFonts w:cs="Verdana"/>
          <w:b/>
          <w:bCs/>
          <w:color w:val="000000"/>
          <w:spacing w:val="-1"/>
          <w:szCs w:val="18"/>
          <w:lang w:val="en-US"/>
        </w:rPr>
        <w:t xml:space="preserve"> mon</w:t>
      </w:r>
      <w:r w:rsidR="00427790" w:rsidRPr="008D5E8D">
        <w:rPr>
          <w:rFonts w:cs="Verdana"/>
          <w:b/>
          <w:bCs/>
          <w:color w:val="000000"/>
          <w:szCs w:val="18"/>
          <w:lang w:val="en-US"/>
        </w:rPr>
        <w:t>t</w:t>
      </w:r>
      <w:r w:rsidR="00427790" w:rsidRPr="008D5E8D">
        <w:rPr>
          <w:rFonts w:cs="Verdana"/>
          <w:b/>
          <w:bCs/>
          <w:color w:val="000000"/>
          <w:spacing w:val="1"/>
          <w:szCs w:val="18"/>
          <w:lang w:val="en-US"/>
        </w:rPr>
        <w:t>h</w:t>
      </w:r>
      <w:r w:rsidR="00427790" w:rsidRPr="008D5E8D">
        <w:rPr>
          <w:rFonts w:cs="Verdana"/>
          <w:b/>
          <w:bCs/>
          <w:color w:val="000000"/>
          <w:szCs w:val="18"/>
          <w:lang w:val="en-US"/>
        </w:rPr>
        <w:t xml:space="preserve">s </w:t>
      </w:r>
      <w:r w:rsidR="00427790" w:rsidRPr="008D5E8D">
        <w:rPr>
          <w:rFonts w:cs="Verdana"/>
          <w:b/>
          <w:bCs/>
          <w:color w:val="000000"/>
          <w:spacing w:val="1"/>
          <w:szCs w:val="18"/>
          <w:lang w:val="en-US"/>
        </w:rPr>
        <w:t>f</w:t>
      </w:r>
      <w:r w:rsidR="00427790" w:rsidRPr="008D5E8D">
        <w:rPr>
          <w:rFonts w:cs="Verdana"/>
          <w:b/>
          <w:bCs/>
          <w:color w:val="000000"/>
          <w:spacing w:val="-1"/>
          <w:szCs w:val="18"/>
          <w:lang w:val="en-US"/>
        </w:rPr>
        <w:t>o</w:t>
      </w:r>
      <w:r w:rsidR="00427790" w:rsidRPr="008D5E8D">
        <w:rPr>
          <w:rFonts w:cs="Verdana"/>
          <w:b/>
          <w:bCs/>
          <w:color w:val="000000"/>
          <w:szCs w:val="18"/>
          <w:lang w:val="en-US"/>
        </w:rPr>
        <w:t>r</w:t>
      </w:r>
      <w:r w:rsidR="00427790" w:rsidRPr="008D5E8D">
        <w:rPr>
          <w:rFonts w:cs="Verdana"/>
          <w:b/>
          <w:bCs/>
          <w:color w:val="000000"/>
          <w:spacing w:val="-1"/>
          <w:szCs w:val="18"/>
          <w:lang w:val="en-US"/>
        </w:rPr>
        <w:t xml:space="preserve"> </w:t>
      </w:r>
      <w:r w:rsidR="00427790" w:rsidRPr="008D5E8D">
        <w:rPr>
          <w:rFonts w:cs="Verdana"/>
          <w:b/>
          <w:bCs/>
          <w:color w:val="000000"/>
          <w:szCs w:val="18"/>
          <w:lang w:val="en-US"/>
        </w:rPr>
        <w:t xml:space="preserve">a </w:t>
      </w:r>
      <w:r w:rsidR="00427790" w:rsidRPr="008D5E8D">
        <w:rPr>
          <w:rFonts w:cs="Verdana"/>
          <w:b/>
          <w:bCs/>
          <w:color w:val="000000"/>
          <w:spacing w:val="-1"/>
          <w:szCs w:val="18"/>
          <w:lang w:val="en-US"/>
        </w:rPr>
        <w:t>h</w:t>
      </w:r>
      <w:r w:rsidR="00427790" w:rsidRPr="008D5E8D">
        <w:rPr>
          <w:rFonts w:cs="Verdana"/>
          <w:b/>
          <w:bCs/>
          <w:color w:val="000000"/>
          <w:szCs w:val="18"/>
          <w:lang w:val="en-US"/>
        </w:rPr>
        <w:t>al</w:t>
      </w:r>
      <w:r w:rsidR="00427790" w:rsidRPr="008D5E8D">
        <w:rPr>
          <w:rFonts w:cs="Verdana"/>
          <w:b/>
          <w:bCs/>
          <w:color w:val="000000"/>
          <w:spacing w:val="1"/>
          <w:szCs w:val="18"/>
          <w:lang w:val="en-US"/>
        </w:rPr>
        <w:t>f</w:t>
      </w:r>
      <w:r w:rsidR="00427790" w:rsidRPr="008D5E8D">
        <w:rPr>
          <w:rFonts w:cs="Verdana"/>
          <w:b/>
          <w:bCs/>
          <w:color w:val="000000"/>
          <w:szCs w:val="18"/>
          <w:lang w:val="en-US"/>
        </w:rPr>
        <w:t>-y</w:t>
      </w:r>
      <w:r w:rsidR="00427790" w:rsidRPr="008D5E8D">
        <w:rPr>
          <w:rFonts w:cs="Verdana"/>
          <w:b/>
          <w:bCs/>
          <w:color w:val="000000"/>
          <w:spacing w:val="1"/>
          <w:szCs w:val="18"/>
          <w:lang w:val="en-US"/>
        </w:rPr>
        <w:t>e</w:t>
      </w:r>
      <w:r w:rsidR="00427790" w:rsidRPr="008D5E8D">
        <w:rPr>
          <w:rFonts w:cs="Verdana"/>
          <w:b/>
          <w:bCs/>
          <w:color w:val="000000"/>
          <w:szCs w:val="18"/>
          <w:lang w:val="en-US"/>
        </w:rPr>
        <w:t>a</w:t>
      </w:r>
      <w:r w:rsidR="00427790" w:rsidRPr="008D5E8D">
        <w:rPr>
          <w:rFonts w:cs="Verdana"/>
          <w:b/>
          <w:bCs/>
          <w:color w:val="000000"/>
          <w:spacing w:val="-1"/>
          <w:szCs w:val="18"/>
          <w:lang w:val="en-US"/>
        </w:rPr>
        <w:t>r</w:t>
      </w:r>
      <w:r w:rsidR="00427790" w:rsidRPr="008D5E8D">
        <w:rPr>
          <w:rFonts w:cs="Verdana"/>
          <w:b/>
          <w:bCs/>
          <w:color w:val="000000"/>
          <w:spacing w:val="1"/>
          <w:szCs w:val="18"/>
          <w:lang w:val="en-US"/>
        </w:rPr>
        <w:t>l</w:t>
      </w:r>
      <w:r w:rsidR="00427790" w:rsidRPr="008D5E8D">
        <w:rPr>
          <w:rFonts w:cs="Verdana"/>
          <w:b/>
          <w:bCs/>
          <w:color w:val="000000"/>
          <w:szCs w:val="18"/>
          <w:lang w:val="en-US"/>
        </w:rPr>
        <w:t>y</w:t>
      </w:r>
      <w:r w:rsidR="00427790" w:rsidRPr="008D5E8D">
        <w:rPr>
          <w:rFonts w:cs="Verdana"/>
          <w:b/>
          <w:bCs/>
          <w:color w:val="000000"/>
          <w:spacing w:val="-5"/>
          <w:szCs w:val="18"/>
          <w:lang w:val="en-US"/>
        </w:rPr>
        <w:t xml:space="preserve"> </w:t>
      </w:r>
      <w:r w:rsidR="00427790" w:rsidRPr="008D5E8D">
        <w:rPr>
          <w:rFonts w:cs="Verdana"/>
          <w:b/>
          <w:bCs/>
          <w:color w:val="000000"/>
          <w:szCs w:val="18"/>
          <w:lang w:val="en-US"/>
        </w:rPr>
        <w:t>e</w:t>
      </w:r>
      <w:r w:rsidR="00427790" w:rsidRPr="008D5E8D">
        <w:rPr>
          <w:rFonts w:cs="Verdana"/>
          <w:b/>
          <w:bCs/>
          <w:color w:val="000000"/>
          <w:spacing w:val="1"/>
          <w:szCs w:val="18"/>
          <w:lang w:val="en-US"/>
        </w:rPr>
        <w:t>v</w:t>
      </w:r>
      <w:r w:rsidR="00427790" w:rsidRPr="008D5E8D">
        <w:rPr>
          <w:rFonts w:cs="Verdana"/>
          <w:b/>
          <w:bCs/>
          <w:color w:val="000000"/>
          <w:spacing w:val="-3"/>
          <w:szCs w:val="18"/>
          <w:lang w:val="en-US"/>
        </w:rPr>
        <w:t>a</w:t>
      </w:r>
      <w:r w:rsidR="00427790" w:rsidRPr="008D5E8D">
        <w:rPr>
          <w:rFonts w:cs="Verdana"/>
          <w:b/>
          <w:bCs/>
          <w:color w:val="000000"/>
          <w:spacing w:val="1"/>
          <w:szCs w:val="18"/>
          <w:lang w:val="en-US"/>
        </w:rPr>
        <w:t>l</w:t>
      </w:r>
      <w:r w:rsidR="00427790" w:rsidRPr="008D5E8D">
        <w:rPr>
          <w:rFonts w:cs="Verdana"/>
          <w:b/>
          <w:bCs/>
          <w:color w:val="000000"/>
          <w:spacing w:val="-1"/>
          <w:szCs w:val="18"/>
          <w:lang w:val="en-US"/>
        </w:rPr>
        <w:t>u</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pacing w:val="1"/>
          <w:szCs w:val="18"/>
          <w:lang w:val="en-US"/>
        </w:rPr>
        <w:t>i</w:t>
      </w:r>
      <w:r w:rsidR="00427790" w:rsidRPr="008D5E8D">
        <w:rPr>
          <w:rFonts w:cs="Verdana"/>
          <w:b/>
          <w:bCs/>
          <w:color w:val="000000"/>
          <w:spacing w:val="-1"/>
          <w:szCs w:val="18"/>
          <w:lang w:val="en-US"/>
        </w:rPr>
        <w:t>o</w:t>
      </w:r>
      <w:r w:rsidR="00427790" w:rsidRPr="008D5E8D">
        <w:rPr>
          <w:rFonts w:cs="Verdana"/>
          <w:b/>
          <w:bCs/>
          <w:color w:val="000000"/>
          <w:szCs w:val="18"/>
          <w:lang w:val="en-US"/>
        </w:rPr>
        <w:t>n</w:t>
      </w:r>
      <w:r w:rsidR="00427790" w:rsidRPr="008D5E8D">
        <w:rPr>
          <w:rFonts w:cs="Verdana"/>
          <w:b/>
          <w:bCs/>
          <w:color w:val="000000"/>
          <w:spacing w:val="-8"/>
          <w:szCs w:val="18"/>
          <w:lang w:val="en-US"/>
        </w:rPr>
        <w:t xml:space="preserve"> </w:t>
      </w:r>
      <w:r w:rsidR="00427790" w:rsidRPr="008D5E8D">
        <w:rPr>
          <w:rFonts w:cs="Verdana"/>
          <w:b/>
          <w:bCs/>
          <w:color w:val="000000"/>
          <w:szCs w:val="18"/>
          <w:lang w:val="en-US"/>
        </w:rPr>
        <w:t>a</w:t>
      </w:r>
      <w:r w:rsidR="00427790" w:rsidRPr="008D5E8D">
        <w:rPr>
          <w:rFonts w:cs="Verdana"/>
          <w:b/>
          <w:bCs/>
          <w:color w:val="000000"/>
          <w:spacing w:val="-1"/>
          <w:szCs w:val="18"/>
          <w:lang w:val="en-US"/>
        </w:rPr>
        <w:t>n</w:t>
      </w:r>
      <w:r w:rsidR="00427790" w:rsidRPr="008D5E8D">
        <w:rPr>
          <w:rFonts w:cs="Verdana"/>
          <w:b/>
          <w:bCs/>
          <w:color w:val="000000"/>
          <w:szCs w:val="18"/>
          <w:lang w:val="en-US"/>
        </w:rPr>
        <w:t xml:space="preserve">d </w:t>
      </w:r>
      <w:r w:rsidR="00427790" w:rsidRPr="008D5E8D">
        <w:rPr>
          <w:rFonts w:cs="Verdana"/>
          <w:b/>
          <w:bCs/>
          <w:color w:val="000000"/>
          <w:spacing w:val="2"/>
          <w:szCs w:val="18"/>
          <w:lang w:val="en-US"/>
        </w:rPr>
        <w:t>T</w:t>
      </w:r>
      <w:r w:rsidR="00427790" w:rsidRPr="008D5E8D">
        <w:rPr>
          <w:rFonts w:cs="Verdana"/>
          <w:b/>
          <w:bCs/>
          <w:color w:val="000000"/>
          <w:spacing w:val="-1"/>
          <w:szCs w:val="18"/>
          <w:lang w:val="en-US"/>
        </w:rPr>
        <w:t>0</w:t>
      </w:r>
      <w:r w:rsidR="00427790" w:rsidRPr="008D5E8D">
        <w:rPr>
          <w:rFonts w:cs="Verdana"/>
          <w:b/>
          <w:bCs/>
          <w:color w:val="000000"/>
          <w:szCs w:val="18"/>
          <w:lang w:val="en-US"/>
        </w:rPr>
        <w:t>+</w:t>
      </w:r>
      <w:r w:rsidR="00427790" w:rsidRPr="008D5E8D">
        <w:rPr>
          <w:rFonts w:cs="Verdana"/>
          <w:b/>
          <w:bCs/>
          <w:color w:val="000000"/>
          <w:spacing w:val="-1"/>
          <w:szCs w:val="18"/>
          <w:lang w:val="en-US"/>
        </w:rPr>
        <w:t>1</w:t>
      </w:r>
      <w:r w:rsidR="00427790" w:rsidRPr="008D5E8D">
        <w:rPr>
          <w:rFonts w:cs="Verdana"/>
          <w:b/>
          <w:bCs/>
          <w:color w:val="000000"/>
          <w:szCs w:val="18"/>
          <w:lang w:val="en-US"/>
        </w:rPr>
        <w:t>2</w:t>
      </w:r>
      <w:r w:rsidR="00427790" w:rsidRPr="008D5E8D">
        <w:rPr>
          <w:rFonts w:cs="Verdana"/>
          <w:b/>
          <w:bCs/>
          <w:color w:val="000000"/>
          <w:spacing w:val="-4"/>
          <w:szCs w:val="18"/>
          <w:lang w:val="en-US"/>
        </w:rPr>
        <w:t xml:space="preserve"> </w:t>
      </w:r>
      <w:r w:rsidR="00427790" w:rsidRPr="008D5E8D">
        <w:rPr>
          <w:rFonts w:cs="Verdana"/>
          <w:b/>
          <w:bCs/>
          <w:color w:val="000000"/>
          <w:spacing w:val="1"/>
          <w:szCs w:val="18"/>
          <w:lang w:val="en-US"/>
        </w:rPr>
        <w:t>m</w:t>
      </w:r>
      <w:r w:rsidR="00427790" w:rsidRPr="008D5E8D">
        <w:rPr>
          <w:rFonts w:cs="Verdana"/>
          <w:b/>
          <w:bCs/>
          <w:color w:val="000000"/>
          <w:spacing w:val="-1"/>
          <w:szCs w:val="18"/>
          <w:lang w:val="en-US"/>
        </w:rPr>
        <w:t>on</w:t>
      </w:r>
      <w:r w:rsidR="00427790" w:rsidRPr="008D5E8D">
        <w:rPr>
          <w:rFonts w:cs="Verdana"/>
          <w:b/>
          <w:bCs/>
          <w:color w:val="000000"/>
          <w:spacing w:val="2"/>
          <w:szCs w:val="18"/>
          <w:lang w:val="en-US"/>
        </w:rPr>
        <w:t>t</w:t>
      </w:r>
      <w:r w:rsidR="00427790" w:rsidRPr="008D5E8D">
        <w:rPr>
          <w:rFonts w:cs="Verdana"/>
          <w:b/>
          <w:bCs/>
          <w:color w:val="000000"/>
          <w:spacing w:val="-1"/>
          <w:szCs w:val="18"/>
          <w:lang w:val="en-US"/>
        </w:rPr>
        <w:t>h</w:t>
      </w:r>
      <w:r w:rsidR="00427790" w:rsidRPr="008D5E8D">
        <w:rPr>
          <w:rFonts w:cs="Verdana"/>
          <w:b/>
          <w:bCs/>
          <w:color w:val="000000"/>
          <w:szCs w:val="18"/>
          <w:lang w:val="en-US"/>
        </w:rPr>
        <w:t>s</w:t>
      </w:r>
      <w:r w:rsidR="00427790" w:rsidRPr="008D5E8D">
        <w:rPr>
          <w:rFonts w:cs="Verdana"/>
          <w:b/>
          <w:bCs/>
          <w:color w:val="000000"/>
          <w:spacing w:val="-1"/>
          <w:szCs w:val="18"/>
          <w:lang w:val="en-US"/>
        </w:rPr>
        <w:t xml:space="preserve"> </w:t>
      </w:r>
      <w:r w:rsidR="00427790" w:rsidRPr="008D5E8D">
        <w:rPr>
          <w:rFonts w:cs="Verdana"/>
          <w:b/>
          <w:bCs/>
          <w:color w:val="000000"/>
          <w:spacing w:val="1"/>
          <w:szCs w:val="18"/>
          <w:lang w:val="en-US"/>
        </w:rPr>
        <w:t>f</w:t>
      </w:r>
      <w:r w:rsidR="00427790" w:rsidRPr="008D5E8D">
        <w:rPr>
          <w:rFonts w:cs="Verdana"/>
          <w:b/>
          <w:bCs/>
          <w:color w:val="000000"/>
          <w:spacing w:val="-1"/>
          <w:szCs w:val="18"/>
          <w:lang w:val="en-US"/>
        </w:rPr>
        <w:t>o</w:t>
      </w:r>
      <w:r w:rsidR="00427790" w:rsidRPr="008D5E8D">
        <w:rPr>
          <w:rFonts w:cs="Verdana"/>
          <w:b/>
          <w:bCs/>
          <w:color w:val="000000"/>
          <w:szCs w:val="18"/>
          <w:lang w:val="en-US"/>
        </w:rPr>
        <w:t>r an a</w:t>
      </w:r>
      <w:r w:rsidR="00427790" w:rsidRPr="008D5E8D">
        <w:rPr>
          <w:rFonts w:cs="Verdana"/>
          <w:b/>
          <w:bCs/>
          <w:color w:val="000000"/>
          <w:spacing w:val="-1"/>
          <w:szCs w:val="18"/>
          <w:lang w:val="en-US"/>
        </w:rPr>
        <w:t>n</w:t>
      </w:r>
      <w:r w:rsidR="00427790" w:rsidRPr="008D5E8D">
        <w:rPr>
          <w:rFonts w:cs="Verdana"/>
          <w:b/>
          <w:bCs/>
          <w:color w:val="000000"/>
          <w:spacing w:val="1"/>
          <w:szCs w:val="18"/>
          <w:lang w:val="en-US"/>
        </w:rPr>
        <w:t>n</w:t>
      </w:r>
      <w:r w:rsidR="00427790" w:rsidRPr="008D5E8D">
        <w:rPr>
          <w:rFonts w:cs="Verdana"/>
          <w:b/>
          <w:bCs/>
          <w:color w:val="000000"/>
          <w:spacing w:val="-1"/>
          <w:szCs w:val="18"/>
          <w:lang w:val="en-US"/>
        </w:rPr>
        <w:t>u</w:t>
      </w:r>
      <w:r w:rsidR="00427790" w:rsidRPr="008D5E8D">
        <w:rPr>
          <w:rFonts w:cs="Verdana"/>
          <w:b/>
          <w:bCs/>
          <w:color w:val="000000"/>
          <w:szCs w:val="18"/>
          <w:lang w:val="en-US"/>
        </w:rPr>
        <w:t>al e</w:t>
      </w:r>
      <w:r w:rsidR="00427790" w:rsidRPr="008D5E8D">
        <w:rPr>
          <w:rFonts w:cs="Verdana"/>
          <w:b/>
          <w:bCs/>
          <w:color w:val="000000"/>
          <w:spacing w:val="1"/>
          <w:szCs w:val="18"/>
          <w:lang w:val="en-US"/>
        </w:rPr>
        <w:t>v</w:t>
      </w:r>
      <w:r w:rsidR="00427790" w:rsidRPr="008D5E8D">
        <w:rPr>
          <w:rFonts w:cs="Verdana"/>
          <w:b/>
          <w:bCs/>
          <w:color w:val="000000"/>
          <w:szCs w:val="18"/>
          <w:lang w:val="en-US"/>
        </w:rPr>
        <w:t>al</w:t>
      </w:r>
      <w:r w:rsidR="00427790" w:rsidRPr="008D5E8D">
        <w:rPr>
          <w:rFonts w:cs="Verdana"/>
          <w:b/>
          <w:bCs/>
          <w:color w:val="000000"/>
          <w:spacing w:val="-1"/>
          <w:szCs w:val="18"/>
          <w:lang w:val="en-US"/>
        </w:rPr>
        <w:t>u</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pacing w:val="1"/>
          <w:szCs w:val="18"/>
          <w:lang w:val="en-US"/>
        </w:rPr>
        <w:t>i</w:t>
      </w:r>
      <w:r w:rsidR="00427790" w:rsidRPr="008D5E8D">
        <w:rPr>
          <w:rFonts w:cs="Verdana"/>
          <w:b/>
          <w:bCs/>
          <w:color w:val="000000"/>
          <w:spacing w:val="-1"/>
          <w:szCs w:val="18"/>
          <w:lang w:val="en-US"/>
        </w:rPr>
        <w:t>on</w:t>
      </w:r>
      <w:r w:rsidR="00427790" w:rsidRPr="008D5E8D">
        <w:rPr>
          <w:rFonts w:cs="Verdana"/>
          <w:b/>
          <w:bCs/>
          <w:color w:val="000000"/>
          <w:szCs w:val="18"/>
          <w:lang w:val="en-US"/>
        </w:rPr>
        <w:t xml:space="preserve">. </w:t>
      </w:r>
      <w:r w:rsidR="008D5E8D">
        <w:rPr>
          <w:rFonts w:cs="Verdana"/>
          <w:b/>
          <w:bCs/>
          <w:color w:val="000000"/>
          <w:szCs w:val="18"/>
          <w:lang w:val="en-US"/>
        </w:rPr>
        <w:t xml:space="preserve"> </w:t>
      </w:r>
      <w:r w:rsidR="00427790" w:rsidRPr="008D5E8D">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Titre1"/>
        <w:spacing w:after="120" w:line="360" w:lineRule="auto"/>
        <w:ind w:left="709"/>
        <w:rPr>
          <w:lang w:val="en-US"/>
        </w:rPr>
      </w:pPr>
      <w:r>
        <w:rPr>
          <w:lang w:val="en-US"/>
        </w:rPr>
        <w:lastRenderedPageBreak/>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Titre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4E616CC6" w14:textId="77777777" w:rsidR="00AA3723" w:rsidRPr="009A30B8" w:rsidRDefault="00AA3723" w:rsidP="009A30B8">
      <w:pPr>
        <w:rPr>
          <w:rFonts w:cs="Calibri"/>
          <w:color w:val="auto"/>
          <w:lang w:val="en-US"/>
        </w:rPr>
      </w:pPr>
      <w:r w:rsidRPr="009A30B8">
        <w:rPr>
          <w:rFonts w:cs="Calibri"/>
          <w:color w:val="auto"/>
          <w:lang w:val="en-US"/>
        </w:rPr>
        <w:t>Every program submitted before 1st of July 2014 should be closed by 31/12/2020.</w:t>
      </w:r>
    </w:p>
    <w:p w14:paraId="545816F4" w14:textId="77777777" w:rsidR="00AA3723" w:rsidRPr="009A30B8" w:rsidRDefault="00AA3723" w:rsidP="009A30B8">
      <w:pPr>
        <w:rPr>
          <w:rFonts w:cs="Calibri"/>
          <w:color w:val="auto"/>
          <w:lang w:val="en-US"/>
        </w:rPr>
      </w:pPr>
      <w:r w:rsidRPr="009A30B8">
        <w:rPr>
          <w:rFonts w:cs="Calibri"/>
          <w:color w:val="auto"/>
          <w:lang w:val="en-US"/>
        </w:rPr>
        <w:t xml:space="preserve">Meanwhile, if the company submits a new application for a MNP, the active patients can continue to be treated pending the decision of the FAMHP on this new application. In order to limit the waiting </w:t>
      </w:r>
      <w:r w:rsidRPr="009A30B8">
        <w:rPr>
          <w:rFonts w:cs="Calibri"/>
          <w:color w:val="auto"/>
          <w:lang w:val="en-US"/>
        </w:rPr>
        <w:lastRenderedPageBreak/>
        <w:t>time for new patients, who are registered by the treating physician in the period between the termination of the “old” program and the approval of the “new” program, the FAMHP will take a pragmatic approach by making the evaluation of the “new” program as short as possible (on condition that the sponsor confirms its intention to submit an application and communicate the planning of this submission to the FAMHP).</w:t>
      </w:r>
    </w:p>
    <w:p w14:paraId="7E9D5830" w14:textId="571036B8" w:rsidR="00AA3723" w:rsidRPr="009A30B8" w:rsidRDefault="00AA3723" w:rsidP="009A30B8">
      <w:pPr>
        <w:rPr>
          <w:rFonts w:cs="Calibri"/>
          <w:color w:val="auto"/>
          <w:lang w:val="en-US"/>
        </w:rPr>
      </w:pPr>
      <w:r w:rsidRPr="009A30B8">
        <w:rPr>
          <w:rFonts w:cs="Calibri"/>
          <w:color w:val="auto"/>
          <w:lang w:val="en-US"/>
        </w:rPr>
        <w:t>Starting 1/1/2021, treatment of the patients can continue but not within the legal framework of the old programs. If a new program is not possible and has been refused, the patients shall have access to the concerned medicinal products by the normal distribution pathway.</w:t>
      </w:r>
    </w:p>
    <w:p w14:paraId="324E8A37" w14:textId="77777777" w:rsidR="005553FB" w:rsidRPr="005553FB" w:rsidRDefault="00427790" w:rsidP="005553FB">
      <w:pPr>
        <w:pStyle w:val="Titre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6099C7A7" w14:textId="77777777" w:rsidR="008D5E8D" w:rsidRDefault="00427790" w:rsidP="008D5E8D">
      <w:pPr>
        <w:tabs>
          <w:tab w:val="left" w:pos="3939"/>
        </w:tabs>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2F040674" w14:textId="77777777" w:rsidR="008D5E8D" w:rsidRDefault="00427790" w:rsidP="008D5E8D">
      <w:pPr>
        <w:tabs>
          <w:tab w:val="left" w:pos="3939"/>
        </w:tabs>
        <w:rPr>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7AA2BA5B" w14:textId="77777777" w:rsidR="00A227A8" w:rsidRDefault="00427790" w:rsidP="00A227A8">
      <w:pPr>
        <w:tabs>
          <w:tab w:val="left" w:pos="3939"/>
        </w:tabs>
        <w:rPr>
          <w:color w:val="auto"/>
          <w:lang w:val="en-US"/>
        </w:rPr>
      </w:pPr>
      <w:r>
        <w:rPr>
          <w:rFonts w:cs="Calibri"/>
          <w:color w:val="auto"/>
          <w:lang w:val="en-US"/>
        </w:rPr>
        <w:t>This notification should consist of:</w:t>
      </w:r>
    </w:p>
    <w:p w14:paraId="2EBCEB90" w14:textId="77777777" w:rsidR="00A227A8" w:rsidRDefault="00427790" w:rsidP="00A227A8">
      <w:pPr>
        <w:tabs>
          <w:tab w:val="left" w:pos="3939"/>
        </w:tabs>
        <w:rPr>
          <w:color w:val="auto"/>
          <w:lang w:val="en-US"/>
        </w:rPr>
      </w:pPr>
      <w:r>
        <w:rPr>
          <w:rFonts w:cs="Calibri"/>
          <w:color w:val="auto"/>
          <w:lang w:val="en-US"/>
        </w:rPr>
        <w:t>- the name of the sponsor</w:t>
      </w:r>
    </w:p>
    <w:p w14:paraId="2602F4D6" w14:textId="77777777" w:rsidR="00A227A8" w:rsidRDefault="00427790" w:rsidP="00A227A8">
      <w:pPr>
        <w:tabs>
          <w:tab w:val="left" w:pos="3939"/>
        </w:tabs>
        <w:rPr>
          <w:color w:val="auto"/>
          <w:lang w:val="en-US"/>
        </w:rPr>
      </w:pPr>
      <w:r>
        <w:rPr>
          <w:rFonts w:cs="Calibri"/>
          <w:color w:val="auto"/>
          <w:lang w:val="en-US"/>
        </w:rPr>
        <w:t>- the name of the treating physician</w:t>
      </w:r>
    </w:p>
    <w:p w14:paraId="3049A387" w14:textId="77777777" w:rsidR="00A227A8" w:rsidRDefault="00427790" w:rsidP="00A227A8">
      <w:pPr>
        <w:tabs>
          <w:tab w:val="left" w:pos="3939"/>
        </w:tabs>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4AB32E9E" w14:textId="77777777" w:rsidR="00A227A8" w:rsidRDefault="00427790" w:rsidP="00A227A8">
      <w:pPr>
        <w:tabs>
          <w:tab w:val="left" w:pos="3939"/>
        </w:tabs>
        <w:rPr>
          <w:color w:val="auto"/>
          <w:lang w:val="en-US"/>
        </w:rPr>
      </w:pPr>
      <w:r>
        <w:rPr>
          <w:color w:val="auto"/>
          <w:lang w:val="en-US"/>
        </w:rPr>
        <w:t>- the indication</w:t>
      </w:r>
    </w:p>
    <w:p w14:paraId="1F3AAC84" w14:textId="3EE0A1FD" w:rsidR="00427790" w:rsidRDefault="00427790" w:rsidP="00A227A8">
      <w:pPr>
        <w:tabs>
          <w:tab w:val="left" w:pos="3939"/>
        </w:tabs>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75FB6C03" w14:textId="496BA208" w:rsidR="00F85B7F" w:rsidRDefault="00F85B7F" w:rsidP="00223EDD">
      <w:pPr>
        <w:keepNext/>
        <w:keepLines/>
        <w:spacing w:after="0" w:line="360" w:lineRule="auto"/>
        <w:rPr>
          <w:color w:val="auto"/>
          <w:lang w:val="en-US"/>
        </w:rPr>
      </w:pPr>
    </w:p>
    <w:p w14:paraId="7D1716DA" w14:textId="4D67060B" w:rsidR="00F85B7F" w:rsidRPr="008D5E8D" w:rsidRDefault="00F85B7F" w:rsidP="00903676">
      <w:pPr>
        <w:rPr>
          <w:rFonts w:ascii="Calibri" w:eastAsia="Times New Roman" w:hAnsi="Calibri" w:cs="Calibri"/>
          <w:color w:val="auto"/>
          <w:sz w:val="22"/>
          <w:lang w:val="en-US"/>
        </w:rPr>
      </w:pPr>
      <w:r w:rsidRPr="00987CD7">
        <w:rPr>
          <w:rFonts w:ascii="Calibri" w:eastAsia="Times New Roman" w:hAnsi="Calibri" w:cs="Calibri"/>
          <w:color w:val="auto"/>
          <w:sz w:val="22"/>
          <w:lang w:val="en-US"/>
        </w:rPr>
        <w:t xml:space="preserve">Spontaneous safety reports should be submitted via </w:t>
      </w:r>
      <w:proofErr w:type="spellStart"/>
      <w:r w:rsidRPr="00987CD7">
        <w:rPr>
          <w:rFonts w:ascii="Calibri" w:eastAsia="Times New Roman" w:hAnsi="Calibri" w:cs="Calibri"/>
          <w:color w:val="auto"/>
          <w:sz w:val="22"/>
          <w:lang w:val="en-US"/>
        </w:rPr>
        <w:t>E</w:t>
      </w:r>
      <w:r w:rsidRPr="008D5E8D">
        <w:rPr>
          <w:rFonts w:ascii="Calibri" w:eastAsia="Times New Roman" w:hAnsi="Calibri" w:cs="Calibri"/>
          <w:color w:val="auto"/>
          <w:sz w:val="22"/>
          <w:lang w:val="en-US"/>
        </w:rPr>
        <w:t>udra</w:t>
      </w:r>
      <w:r w:rsidRPr="00987CD7">
        <w:rPr>
          <w:rFonts w:ascii="Calibri" w:eastAsia="Times New Roman" w:hAnsi="Calibri" w:cs="Calibri"/>
          <w:color w:val="auto"/>
          <w:sz w:val="22"/>
          <w:lang w:val="en-US"/>
        </w:rPr>
        <w:t>V</w:t>
      </w:r>
      <w:r w:rsidRPr="008D5E8D">
        <w:rPr>
          <w:rFonts w:ascii="Calibri" w:eastAsia="Times New Roman" w:hAnsi="Calibri" w:cs="Calibri"/>
          <w:color w:val="auto"/>
          <w:sz w:val="22"/>
          <w:lang w:val="en-US"/>
        </w:rPr>
        <w:t>igilance</w:t>
      </w:r>
      <w:r w:rsidRPr="00987CD7">
        <w:rPr>
          <w:rFonts w:ascii="Calibri" w:eastAsia="Times New Roman" w:hAnsi="Calibri" w:cs="Calibri"/>
          <w:color w:val="auto"/>
          <w:sz w:val="22"/>
          <w:lang w:val="en-US"/>
        </w:rPr>
        <w:t>HUMAN</w:t>
      </w:r>
      <w:proofErr w:type="spellEnd"/>
      <w:r w:rsidRPr="008D5E8D">
        <w:rPr>
          <w:rFonts w:ascii="Calibri" w:eastAsia="Times New Roman" w:hAnsi="Calibri" w:cs="Calibri"/>
          <w:color w:val="auto"/>
          <w:sz w:val="22"/>
          <w:lang w:val="en-US"/>
        </w:rPr>
        <w:t xml:space="preserve"> by the Sponsor/Pharmaceutical company</w:t>
      </w:r>
      <w:r w:rsidR="00A227A8">
        <w:rPr>
          <w:rFonts w:ascii="Calibri" w:eastAsia="Times New Roman" w:hAnsi="Calibri" w:cs="Calibri"/>
          <w:color w:val="auto"/>
          <w:sz w:val="22"/>
          <w:lang w:val="en-US"/>
        </w:rPr>
        <w:t>.</w:t>
      </w:r>
    </w:p>
    <w:p w14:paraId="28F91122" w14:textId="68008F69" w:rsidR="00427790" w:rsidRPr="004A5DA0" w:rsidRDefault="00427790" w:rsidP="00427790">
      <w:pPr>
        <w:pStyle w:val="Titre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7" w:history="1">
        <w:r w:rsidRPr="00A86E69">
          <w:rPr>
            <w:rStyle w:val="Lienhypertexte"/>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454CD7B6" w:rsidR="00427790" w:rsidRDefault="00E430F2" w:rsidP="009A30B8">
      <w:pPr>
        <w:tabs>
          <w:tab w:val="left" w:pos="7980"/>
        </w:tabs>
        <w:rPr>
          <w:rFonts w:cs="Calibri"/>
          <w:color w:val="000000"/>
          <w:lang w:val="en-US"/>
        </w:rPr>
      </w:pPr>
      <w:r>
        <w:rPr>
          <w:rFonts w:cs="Calibri"/>
          <w:color w:val="000000"/>
          <w:lang w:val="en-US"/>
        </w:rPr>
        <w:tab/>
      </w: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18"/>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3D43" w14:textId="77777777" w:rsidR="00545A0C" w:rsidRDefault="00545A0C" w:rsidP="00427790">
      <w:pPr>
        <w:spacing w:after="0" w:line="240" w:lineRule="auto"/>
      </w:pPr>
      <w:r>
        <w:separator/>
      </w:r>
    </w:p>
  </w:endnote>
  <w:endnote w:type="continuationSeparator" w:id="0">
    <w:p w14:paraId="779FC251" w14:textId="77777777" w:rsidR="00545A0C" w:rsidRDefault="00545A0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C60" w14:textId="7E1D1F04" w:rsidR="00427790" w:rsidRDefault="00427790" w:rsidP="00272A92">
    <w:pPr>
      <w:pStyle w:val="En-tte"/>
      <w:tabs>
        <w:tab w:val="clear" w:pos="4536"/>
        <w:tab w:val="clear" w:pos="9072"/>
        <w:tab w:val="center" w:pos="4819"/>
        <w:tab w:val="right" w:pos="9638"/>
      </w:tabs>
      <w:spacing w:line="324" w:lineRule="auto"/>
      <w:jc w:val="right"/>
      <w:rPr>
        <w:color w:val="729BC8"/>
        <w:sz w:val="14"/>
        <w:szCs w:val="14"/>
      </w:rPr>
    </w:pPr>
    <w:r>
      <w:rPr>
        <w:noProof/>
        <w:lang w:val="nl-BE" w:eastAsia="nl-BE"/>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06954" w:rsidRPr="00906954">
      <w:rPr>
        <w:noProof/>
        <w:color w:val="729BC8"/>
        <w:szCs w:val="18"/>
        <w:lang w:val="fr-FR"/>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0695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4F0F7F">
      <w:rPr>
        <w:color w:val="729BC8"/>
        <w:sz w:val="14"/>
        <w:szCs w:val="14"/>
      </w:rPr>
      <w:t>1</w:t>
    </w:r>
    <w:r w:rsidR="00FF4DF7">
      <w:rPr>
        <w:color w:val="729BC8"/>
        <w:sz w:val="14"/>
        <w:szCs w:val="14"/>
      </w:rPr>
      <w:t>6</w:t>
    </w:r>
  </w:p>
  <w:p w14:paraId="7544DBB5" w14:textId="450EF636" w:rsidR="00427790" w:rsidRPr="004F30F6" w:rsidRDefault="00A227A8" w:rsidP="001332DC">
    <w:pPr>
      <w:pStyle w:val="En-tte"/>
      <w:tabs>
        <w:tab w:val="clear" w:pos="4536"/>
        <w:tab w:val="clear" w:pos="9072"/>
        <w:tab w:val="center" w:pos="4819"/>
        <w:tab w:val="right" w:pos="9638"/>
      </w:tabs>
      <w:spacing w:line="324" w:lineRule="auto"/>
      <w:jc w:val="center"/>
      <w:rPr>
        <w:color w:val="729BC8"/>
        <w:sz w:val="14"/>
        <w:szCs w:val="14"/>
      </w:rPr>
    </w:pPr>
    <w:r>
      <w:rPr>
        <w:color w:val="729BC8"/>
        <w:sz w:val="14"/>
        <w:szCs w:val="14"/>
      </w:rPr>
      <w:t>08/12/2021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94BA" w14:textId="77777777" w:rsidR="00427790" w:rsidRDefault="00427790">
    <w:pPr>
      <w:pStyle w:val="Pieddepage"/>
    </w:pPr>
    <w:r>
      <w:t xml:space="preserve">Version 1.1 </w:t>
    </w:r>
  </w:p>
  <w:p w14:paraId="3BA6A08D" w14:textId="77777777" w:rsidR="00427790" w:rsidRDefault="00427790" w:rsidP="004C26DC">
    <w:pPr>
      <w:pStyle w:val="Pieddepage"/>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F308" w14:textId="77777777" w:rsidR="00545A0C" w:rsidRDefault="00545A0C" w:rsidP="00427790">
      <w:pPr>
        <w:spacing w:after="0" w:line="240" w:lineRule="auto"/>
      </w:pPr>
      <w:r>
        <w:separator/>
      </w:r>
    </w:p>
  </w:footnote>
  <w:footnote w:type="continuationSeparator" w:id="0">
    <w:p w14:paraId="6C3B2818" w14:textId="77777777" w:rsidR="00545A0C" w:rsidRDefault="00545A0C" w:rsidP="00427790">
      <w:pPr>
        <w:spacing w:after="0" w:line="240" w:lineRule="auto"/>
      </w:pPr>
      <w:r>
        <w:continuationSeparator/>
      </w:r>
    </w:p>
  </w:footnote>
  <w:footnote w:id="1">
    <w:p w14:paraId="25B0DE5C" w14:textId="77777777" w:rsidR="00427790" w:rsidRPr="00B108A3"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Notedebasdepage"/>
        <w:rPr>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Lienhypertexte"/>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Lienhypertexte"/>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Notedebasdepage"/>
        <w:rPr>
          <w:lang w:val="en-US"/>
        </w:rPr>
      </w:pPr>
      <w:r>
        <w:rPr>
          <w:rStyle w:val="Appelnotedebasdep"/>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Notedebasdepage"/>
        <w:rPr>
          <w:lang w:val="en-US"/>
        </w:rPr>
      </w:pPr>
      <w:r>
        <w:rPr>
          <w:rStyle w:val="Appelnotedebasdep"/>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C63777">
      <w:pPr>
        <w:widowControl w:val="0"/>
        <w:autoSpaceDE w:val="0"/>
        <w:autoSpaceDN w:val="0"/>
        <w:adjustRightInd w:val="0"/>
        <w:spacing w:after="0" w:line="248" w:lineRule="exact"/>
        <w:ind w:right="-20"/>
        <w:rPr>
          <w:rFonts w:ascii="Calibri" w:hAnsi="Calibri" w:cs="Calibri"/>
          <w:color w:val="000000"/>
          <w:sz w:val="20"/>
          <w:szCs w:val="20"/>
          <w:lang w:val="en-US"/>
        </w:rPr>
      </w:pPr>
      <w:r>
        <w:rPr>
          <w:rStyle w:val="Appelnotedebasdep"/>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En-tte"/>
            <w:rPr>
              <w:rFonts w:ascii="Verdana" w:hAnsi="Verdana"/>
              <w:sz w:val="14"/>
              <w:szCs w:val="14"/>
            </w:rPr>
          </w:pPr>
          <w:r>
            <w:rPr>
              <w:rFonts w:ascii="Verdana" w:hAnsi="Verdana"/>
              <w:noProof/>
              <w:sz w:val="14"/>
              <w:szCs w:val="14"/>
              <w:lang w:val="nl-BE" w:eastAsia="nl-BE"/>
            </w:rPr>
            <w:drawing>
              <wp:inline distT="0" distB="0" distL="0" distR="0" wp14:anchorId="1D07D935" wp14:editId="512480EC">
                <wp:extent cx="2076450" cy="774700"/>
                <wp:effectExtent l="19050" t="0" r="0" b="0"/>
                <wp:docPr id="10"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En-tte"/>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En-tte"/>
            <w:rPr>
              <w:rFonts w:ascii="Verdana" w:hAnsi="Verdana"/>
              <w:color w:val="729BC8"/>
              <w:sz w:val="14"/>
              <w:szCs w:val="14"/>
            </w:rPr>
          </w:pPr>
          <w:proofErr w:type="spellStart"/>
          <w:r w:rsidRPr="00274AC4">
            <w:rPr>
              <w:rFonts w:ascii="Verdana" w:hAnsi="Verdana"/>
              <w:color w:val="729BC8"/>
              <w:sz w:val="14"/>
              <w:szCs w:val="14"/>
            </w:rPr>
            <w:t>Eurostation</w:t>
          </w:r>
          <w:proofErr w:type="spellEnd"/>
          <w:r w:rsidRPr="00274AC4">
            <w:rPr>
              <w:rFonts w:ascii="Verdana" w:hAnsi="Verdana"/>
              <w:color w:val="729BC8"/>
              <w:sz w:val="14"/>
              <w:szCs w:val="14"/>
            </w:rPr>
            <w:t xml:space="preserve"> II - Place Victor Horta 40/40</w:t>
          </w:r>
        </w:p>
        <w:p w14:paraId="0BA9BB8E"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En-tte"/>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FF4DF7"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En-tte"/>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En-tte"/>
            <w:rPr>
              <w:sz w:val="14"/>
              <w:szCs w:val="14"/>
              <w:lang w:val="en-US"/>
            </w:rPr>
          </w:pPr>
        </w:p>
      </w:tc>
    </w:tr>
  </w:tbl>
  <w:p w14:paraId="5E36B719" w14:textId="77777777" w:rsidR="00427790" w:rsidRPr="00272A92" w:rsidRDefault="00427790">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En-tte"/>
          </w:pPr>
          <w:r>
            <w:rPr>
              <w:noProof/>
              <w:lang w:val="nl-BE" w:eastAsia="nl-BE"/>
            </w:rPr>
            <w:drawing>
              <wp:inline distT="0" distB="0" distL="0" distR="0" wp14:anchorId="40BCC7B8" wp14:editId="2546BC41">
                <wp:extent cx="2076450" cy="7747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En-tte"/>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En-tte"/>
            <w:spacing w:line="324" w:lineRule="auto"/>
            <w:rPr>
              <w:color w:val="729BC8"/>
              <w:sz w:val="14"/>
              <w:szCs w:val="14"/>
            </w:rPr>
          </w:pPr>
          <w:proofErr w:type="spellStart"/>
          <w:r w:rsidRPr="004C26DC">
            <w:rPr>
              <w:color w:val="729BC8"/>
              <w:sz w:val="14"/>
              <w:szCs w:val="14"/>
            </w:rPr>
            <w:t>Eurostation</w:t>
          </w:r>
          <w:proofErr w:type="spellEnd"/>
          <w:r w:rsidRPr="004C26DC">
            <w:rPr>
              <w:color w:val="729BC8"/>
              <w:sz w:val="14"/>
              <w:szCs w:val="14"/>
            </w:rPr>
            <w:t xml:space="preserve"> II - Place Victor Horta 40/40</w:t>
          </w:r>
        </w:p>
        <w:p w14:paraId="057A78FB" w14:textId="77777777" w:rsidR="00427790" w:rsidRPr="004C26DC" w:rsidRDefault="00427790" w:rsidP="004C26DC">
          <w:pPr>
            <w:pStyle w:val="En-tte"/>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En-tte"/>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En-tte"/>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En-tte"/>
            <w:spacing w:line="360" w:lineRule="auto"/>
          </w:pPr>
        </w:p>
      </w:tc>
    </w:tr>
  </w:tbl>
  <w:p w14:paraId="3CE97E3D" w14:textId="77777777" w:rsidR="00427790" w:rsidRDefault="004277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977C" w14:textId="77777777" w:rsidR="00427790" w:rsidRPr="00272A92" w:rsidRDefault="0042779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384"/>
    <w:multiLevelType w:val="multilevel"/>
    <w:tmpl w:val="945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2"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4"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5"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EF3BFF"/>
    <w:multiLevelType w:val="multilevel"/>
    <w:tmpl w:val="080C0027"/>
    <w:lvl w:ilvl="0">
      <w:start w:val="1"/>
      <w:numFmt w:val="upperRoman"/>
      <w:pStyle w:val="Titre1"/>
      <w:lvlText w:val="%1."/>
      <w:lvlJc w:val="left"/>
      <w:pPr>
        <w:ind w:left="708" w:firstLine="0"/>
      </w:pPr>
      <w:rPr>
        <w:rFonts w:hint="default"/>
        <w:b/>
      </w:rPr>
    </w:lvl>
    <w:lvl w:ilvl="1">
      <w:start w:val="1"/>
      <w:numFmt w:val="upperLetter"/>
      <w:pStyle w:val="Titre2"/>
      <w:lvlText w:val="%2."/>
      <w:lvlJc w:val="left"/>
      <w:pPr>
        <w:ind w:left="1985" w:firstLine="0"/>
      </w:pPr>
      <w:rPr>
        <w:rFonts w:hint="default"/>
      </w:rPr>
    </w:lvl>
    <w:lvl w:ilvl="2">
      <w:start w:val="1"/>
      <w:numFmt w:val="decimal"/>
      <w:pStyle w:val="Titre3"/>
      <w:lvlText w:val="%3."/>
      <w:lvlJc w:val="left"/>
      <w:pPr>
        <w:ind w:left="2148" w:firstLine="0"/>
      </w:pPr>
      <w:rPr>
        <w:rFonts w:hint="default"/>
      </w:rPr>
    </w:lvl>
    <w:lvl w:ilvl="3">
      <w:start w:val="1"/>
      <w:numFmt w:val="lowerLetter"/>
      <w:pStyle w:val="Titre4"/>
      <w:lvlText w:val="%4)"/>
      <w:lvlJc w:val="left"/>
      <w:pPr>
        <w:ind w:left="2868" w:firstLine="0"/>
      </w:pPr>
      <w:rPr>
        <w:rFonts w:hint="default"/>
      </w:rPr>
    </w:lvl>
    <w:lvl w:ilvl="4">
      <w:start w:val="1"/>
      <w:numFmt w:val="decimal"/>
      <w:pStyle w:val="Titre5"/>
      <w:lvlText w:val="(%5)"/>
      <w:lvlJc w:val="left"/>
      <w:pPr>
        <w:ind w:left="3588" w:firstLine="0"/>
      </w:pPr>
      <w:rPr>
        <w:rFonts w:hint="default"/>
      </w:rPr>
    </w:lvl>
    <w:lvl w:ilvl="5">
      <w:start w:val="1"/>
      <w:numFmt w:val="lowerLetter"/>
      <w:pStyle w:val="Titre6"/>
      <w:lvlText w:val="(%6)"/>
      <w:lvlJc w:val="left"/>
      <w:pPr>
        <w:ind w:left="4308" w:firstLine="0"/>
      </w:pPr>
      <w:rPr>
        <w:rFonts w:hint="default"/>
      </w:rPr>
    </w:lvl>
    <w:lvl w:ilvl="6">
      <w:start w:val="1"/>
      <w:numFmt w:val="lowerRoman"/>
      <w:pStyle w:val="Titre7"/>
      <w:lvlText w:val="(%7)"/>
      <w:lvlJc w:val="left"/>
      <w:pPr>
        <w:ind w:left="5028" w:firstLine="0"/>
      </w:pPr>
      <w:rPr>
        <w:rFonts w:hint="default"/>
      </w:rPr>
    </w:lvl>
    <w:lvl w:ilvl="7">
      <w:start w:val="1"/>
      <w:numFmt w:val="lowerLetter"/>
      <w:pStyle w:val="Titre8"/>
      <w:lvlText w:val="(%8)"/>
      <w:lvlJc w:val="left"/>
      <w:pPr>
        <w:ind w:left="5748" w:firstLine="0"/>
      </w:pPr>
      <w:rPr>
        <w:rFonts w:hint="default"/>
      </w:rPr>
    </w:lvl>
    <w:lvl w:ilvl="8">
      <w:start w:val="1"/>
      <w:numFmt w:val="lowerRoman"/>
      <w:pStyle w:val="Titre9"/>
      <w:lvlText w:val="(%9)"/>
      <w:lvlJc w:val="left"/>
      <w:pPr>
        <w:ind w:left="6468" w:firstLine="0"/>
      </w:pPr>
      <w:rPr>
        <w:rFonts w:hint="default"/>
      </w:rPr>
    </w:lvl>
  </w:abstractNum>
  <w:abstractNum w:abstractNumId="9"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C84E1A"/>
    <w:multiLevelType w:val="multilevel"/>
    <w:tmpl w:val="F54A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8"/>
    <w:lvlOverride w:ilvl="0">
      <w:startOverride w:val="1"/>
    </w:lvlOverride>
  </w:num>
  <w:num w:numId="5">
    <w:abstractNumId w:val="14"/>
  </w:num>
  <w:num w:numId="6">
    <w:abstractNumId w:val="8"/>
  </w:num>
  <w:num w:numId="7">
    <w:abstractNumId w:val="5"/>
  </w:num>
  <w:num w:numId="8">
    <w:abstractNumId w:val="2"/>
  </w:num>
  <w:num w:numId="9">
    <w:abstractNumId w:val="1"/>
  </w:num>
  <w:num w:numId="10">
    <w:abstractNumId w:val="7"/>
  </w:num>
  <w:num w:numId="11">
    <w:abstractNumId w:val="4"/>
  </w:num>
  <w:num w:numId="12">
    <w:abstractNumId w:val="6"/>
  </w:num>
  <w:num w:numId="13">
    <w:abstractNumId w:val="8"/>
    <w:lvlOverride w:ilvl="0">
      <w:startOverride w:val="6"/>
    </w:lvlOverride>
  </w:num>
  <w:num w:numId="14">
    <w:abstractNumId w:val="10"/>
  </w:num>
  <w:num w:numId="15">
    <w:abstractNumId w:val="3"/>
  </w:num>
  <w:num w:numId="16">
    <w:abstractNumId w:val="12"/>
  </w:num>
  <w:num w:numId="17">
    <w:abstractNumId w:val="8"/>
  </w:num>
  <w:num w:numId="18">
    <w:abstractNumId w:val="8"/>
  </w:num>
  <w:num w:numId="19">
    <w:abstractNumId w:val="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90"/>
    <w:rsid w:val="00051652"/>
    <w:rsid w:val="00110FE6"/>
    <w:rsid w:val="001332DC"/>
    <w:rsid w:val="0015441D"/>
    <w:rsid w:val="0016514F"/>
    <w:rsid w:val="00176178"/>
    <w:rsid w:val="001A03F1"/>
    <w:rsid w:val="001A1265"/>
    <w:rsid w:val="001D4FEE"/>
    <w:rsid w:val="00223EDD"/>
    <w:rsid w:val="00273739"/>
    <w:rsid w:val="00307F99"/>
    <w:rsid w:val="00311024"/>
    <w:rsid w:val="00385677"/>
    <w:rsid w:val="00402FC6"/>
    <w:rsid w:val="00427790"/>
    <w:rsid w:val="00436349"/>
    <w:rsid w:val="00455ACC"/>
    <w:rsid w:val="00492931"/>
    <w:rsid w:val="004B36B0"/>
    <w:rsid w:val="004E5F17"/>
    <w:rsid w:val="004F0F7F"/>
    <w:rsid w:val="00543D9D"/>
    <w:rsid w:val="00545A0C"/>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971CD"/>
    <w:rsid w:val="007C6F5E"/>
    <w:rsid w:val="00812461"/>
    <w:rsid w:val="008463BF"/>
    <w:rsid w:val="008A6194"/>
    <w:rsid w:val="008B5AD6"/>
    <w:rsid w:val="008D5E8D"/>
    <w:rsid w:val="008E70B0"/>
    <w:rsid w:val="00903676"/>
    <w:rsid w:val="00906954"/>
    <w:rsid w:val="009159B2"/>
    <w:rsid w:val="00921894"/>
    <w:rsid w:val="009236D3"/>
    <w:rsid w:val="00972592"/>
    <w:rsid w:val="009A0FF2"/>
    <w:rsid w:val="009A30B8"/>
    <w:rsid w:val="00A07680"/>
    <w:rsid w:val="00A227A8"/>
    <w:rsid w:val="00A62D5D"/>
    <w:rsid w:val="00A97635"/>
    <w:rsid w:val="00A97656"/>
    <w:rsid w:val="00AA3723"/>
    <w:rsid w:val="00B01036"/>
    <w:rsid w:val="00B07B11"/>
    <w:rsid w:val="00B129BB"/>
    <w:rsid w:val="00B529FE"/>
    <w:rsid w:val="00B65D51"/>
    <w:rsid w:val="00BA34B1"/>
    <w:rsid w:val="00BC5467"/>
    <w:rsid w:val="00BC73DC"/>
    <w:rsid w:val="00BE1412"/>
    <w:rsid w:val="00C3072A"/>
    <w:rsid w:val="00C34073"/>
    <w:rsid w:val="00C345DF"/>
    <w:rsid w:val="00C607A7"/>
    <w:rsid w:val="00C63777"/>
    <w:rsid w:val="00CA5D44"/>
    <w:rsid w:val="00CB70B5"/>
    <w:rsid w:val="00D3717F"/>
    <w:rsid w:val="00E34FCF"/>
    <w:rsid w:val="00E430F2"/>
    <w:rsid w:val="00EB698E"/>
    <w:rsid w:val="00EF1CC2"/>
    <w:rsid w:val="00F054E8"/>
    <w:rsid w:val="00F05CFC"/>
    <w:rsid w:val="00F113E4"/>
    <w:rsid w:val="00F85B7F"/>
    <w:rsid w:val="00FB6A99"/>
    <w:rsid w:val="00FF4D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90"/>
    <w:pPr>
      <w:spacing w:after="200" w:line="300" w:lineRule="auto"/>
      <w:jc w:val="both"/>
    </w:pPr>
    <w:rPr>
      <w:rFonts w:ascii="Verdana" w:eastAsia="Calibri" w:hAnsi="Verdana" w:cs="Times New Roman"/>
      <w:color w:val="575757"/>
      <w:sz w:val="18"/>
    </w:rPr>
  </w:style>
  <w:style w:type="paragraph" w:styleId="Titre1">
    <w:name w:val="heading 1"/>
    <w:basedOn w:val="Normal"/>
    <w:next w:val="Normal"/>
    <w:link w:val="Titre1C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Titre4">
    <w:name w:val="heading 4"/>
    <w:basedOn w:val="Normal"/>
    <w:next w:val="Normal"/>
    <w:link w:val="Titre4C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Titre5">
    <w:name w:val="heading 5"/>
    <w:basedOn w:val="Normal"/>
    <w:next w:val="Normal"/>
    <w:link w:val="Titre5C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Titre6">
    <w:name w:val="heading 6"/>
    <w:basedOn w:val="Normal"/>
    <w:next w:val="Normal"/>
    <w:link w:val="Titre6C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Titre7">
    <w:name w:val="heading 7"/>
    <w:basedOn w:val="Normal"/>
    <w:next w:val="Normal"/>
    <w:link w:val="Titre7C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Titre8">
    <w:name w:val="heading 8"/>
    <w:basedOn w:val="Normal"/>
    <w:next w:val="Normal"/>
    <w:link w:val="Titre8C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790"/>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427790"/>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427790"/>
    <w:rPr>
      <w:rFonts w:ascii="Cambria" w:eastAsia="Times New Roman" w:hAnsi="Cambria" w:cs="Times New Roman"/>
      <w:b/>
      <w:bCs/>
      <w:color w:val="4F81BD"/>
    </w:rPr>
  </w:style>
  <w:style w:type="character" w:customStyle="1" w:styleId="Titre4Car">
    <w:name w:val="Titre 4 Car"/>
    <w:basedOn w:val="Policepardfaut"/>
    <w:link w:val="Titre4"/>
    <w:uiPriority w:val="9"/>
    <w:rsid w:val="00427790"/>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427790"/>
    <w:rPr>
      <w:rFonts w:ascii="Cambria" w:eastAsia="Times New Roman" w:hAnsi="Cambria" w:cs="Times New Roman"/>
      <w:color w:val="243F60"/>
    </w:rPr>
  </w:style>
  <w:style w:type="character" w:customStyle="1" w:styleId="Titre6Car">
    <w:name w:val="Titre 6 Car"/>
    <w:basedOn w:val="Policepardfaut"/>
    <w:link w:val="Titre6"/>
    <w:uiPriority w:val="9"/>
    <w:semiHidden/>
    <w:rsid w:val="00427790"/>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427790"/>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42779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427790"/>
    <w:rPr>
      <w:rFonts w:ascii="Cambria" w:eastAsia="Times New Roman" w:hAnsi="Cambria" w:cs="Times New Roman"/>
      <w:i/>
      <w:iCs/>
      <w:color w:val="404040"/>
      <w:sz w:val="20"/>
      <w:szCs w:val="20"/>
    </w:rPr>
  </w:style>
  <w:style w:type="paragraph" w:styleId="En-tte">
    <w:name w:val="header"/>
    <w:basedOn w:val="Normal"/>
    <w:link w:val="En-tt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rsid w:val="00427790"/>
    <w:rPr>
      <w:rFonts w:ascii="Calibri" w:eastAsia="Calibri" w:hAnsi="Calibri" w:cs="Times New Roman"/>
    </w:rPr>
  </w:style>
  <w:style w:type="paragraph" w:styleId="Pieddepage">
    <w:name w:val="footer"/>
    <w:basedOn w:val="Normal"/>
    <w:link w:val="Pieddepag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rsid w:val="00427790"/>
    <w:rPr>
      <w:rFonts w:ascii="Calibri" w:eastAsia="Calibri" w:hAnsi="Calibri" w:cs="Times New Roman"/>
    </w:rPr>
  </w:style>
  <w:style w:type="paragraph" w:styleId="Paragraphedeliste">
    <w:name w:val="List Paragraph"/>
    <w:basedOn w:val="Normal"/>
    <w:uiPriority w:val="34"/>
    <w:qFormat/>
    <w:rsid w:val="00427790"/>
    <w:pPr>
      <w:spacing w:line="276" w:lineRule="auto"/>
      <w:ind w:left="720"/>
      <w:contextualSpacing/>
      <w:jc w:val="left"/>
    </w:pPr>
    <w:rPr>
      <w:rFonts w:ascii="Calibri" w:hAnsi="Calibri"/>
      <w:color w:val="auto"/>
      <w:sz w:val="22"/>
    </w:rPr>
  </w:style>
  <w:style w:type="paragraph" w:styleId="Notedebasdepage">
    <w:name w:val="footnote text"/>
    <w:basedOn w:val="Normal"/>
    <w:link w:val="NotedebasdepageCar"/>
    <w:uiPriority w:val="99"/>
    <w:semiHidden/>
    <w:unhideWhenUsed/>
    <w:rsid w:val="00427790"/>
    <w:pPr>
      <w:spacing w:after="0" w:line="240" w:lineRule="auto"/>
      <w:jc w:val="left"/>
    </w:pPr>
    <w:rPr>
      <w:rFonts w:ascii="Calibri" w:hAnsi="Calibri"/>
      <w:color w:val="auto"/>
      <w:sz w:val="20"/>
      <w:szCs w:val="20"/>
    </w:rPr>
  </w:style>
  <w:style w:type="character" w:customStyle="1" w:styleId="NotedebasdepageCar">
    <w:name w:val="Note de bas de page Car"/>
    <w:basedOn w:val="Policepardfaut"/>
    <w:link w:val="Notedebasdepage"/>
    <w:uiPriority w:val="99"/>
    <w:semiHidden/>
    <w:rsid w:val="004277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427790"/>
    <w:rPr>
      <w:vertAlign w:val="superscript"/>
    </w:rPr>
  </w:style>
  <w:style w:type="character" w:styleId="Lienhypertexte">
    <w:name w:val="Hyperlink"/>
    <w:basedOn w:val="Policepardfaut"/>
    <w:uiPriority w:val="99"/>
    <w:unhideWhenUsed/>
    <w:rsid w:val="00427790"/>
    <w:rPr>
      <w:color w:val="0000FF"/>
      <w:u w:val="single"/>
    </w:rPr>
  </w:style>
  <w:style w:type="table" w:styleId="Grilledutableau">
    <w:name w:val="Table Grid"/>
    <w:basedOn w:val="TableauNorma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27790"/>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427790"/>
    <w:rPr>
      <w:rFonts w:ascii="Tahoma" w:eastAsia="Calibri" w:hAnsi="Tahoma" w:cs="Tahoma"/>
      <w:sz w:val="16"/>
      <w:szCs w:val="16"/>
    </w:rPr>
  </w:style>
  <w:style w:type="paragraph" w:styleId="Titre">
    <w:name w:val="Title"/>
    <w:basedOn w:val="Normal"/>
    <w:next w:val="Normal"/>
    <w:link w:val="TitreC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reCar">
    <w:name w:val="Titre Car"/>
    <w:basedOn w:val="Policepardfaut"/>
    <w:link w:val="Titre"/>
    <w:uiPriority w:val="99"/>
    <w:rsid w:val="00427790"/>
    <w:rPr>
      <w:rFonts w:ascii="Verdana" w:eastAsia="Times New Roman" w:hAnsi="Verdana" w:cs="Times New Roman"/>
      <w:b/>
      <w:color w:val="729BC8"/>
      <w:spacing w:val="5"/>
      <w:kern w:val="28"/>
      <w:sz w:val="28"/>
      <w:szCs w:val="52"/>
    </w:rPr>
  </w:style>
  <w:style w:type="character" w:styleId="Marquedecommentaire">
    <w:name w:val="annotation reference"/>
    <w:basedOn w:val="Policepardfaut"/>
    <w:uiPriority w:val="99"/>
    <w:semiHidden/>
    <w:unhideWhenUsed/>
    <w:rsid w:val="00427790"/>
    <w:rPr>
      <w:sz w:val="16"/>
      <w:szCs w:val="16"/>
    </w:rPr>
  </w:style>
  <w:style w:type="paragraph" w:styleId="Commentaire">
    <w:name w:val="annotation text"/>
    <w:basedOn w:val="Normal"/>
    <w:link w:val="CommentaireCar"/>
    <w:uiPriority w:val="99"/>
    <w:unhideWhenUsed/>
    <w:rsid w:val="00427790"/>
    <w:pPr>
      <w:spacing w:line="240" w:lineRule="auto"/>
      <w:jc w:val="left"/>
    </w:pPr>
    <w:rPr>
      <w:rFonts w:ascii="Calibri" w:hAnsi="Calibri"/>
      <w:color w:val="auto"/>
      <w:sz w:val="20"/>
      <w:szCs w:val="20"/>
    </w:rPr>
  </w:style>
  <w:style w:type="character" w:customStyle="1" w:styleId="CommentaireCar">
    <w:name w:val="Commentaire Car"/>
    <w:basedOn w:val="Policepardfaut"/>
    <w:link w:val="Commentaire"/>
    <w:uiPriority w:val="99"/>
    <w:rsid w:val="00427790"/>
    <w:rPr>
      <w:rFonts w:ascii="Calibri" w:eastAsia="Calibri" w:hAnsi="Calibri" w:cs="Times New Roman"/>
      <w:sz w:val="20"/>
      <w:szCs w:val="20"/>
    </w:rPr>
  </w:style>
  <w:style w:type="table" w:customStyle="1" w:styleId="Listeclaire-Accent11">
    <w:name w:val="Liste claire - Accent 11"/>
    <w:basedOn w:val="TableauNorma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42779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27790"/>
    <w:pPr>
      <w:jc w:val="both"/>
    </w:pPr>
    <w:rPr>
      <w:rFonts w:ascii="Verdana" w:hAnsi="Verdana"/>
      <w:b/>
      <w:bCs/>
      <w:color w:val="575757"/>
    </w:rPr>
  </w:style>
  <w:style w:type="character" w:customStyle="1" w:styleId="ObjetducommentaireCar">
    <w:name w:val="Objet du commentaire Car"/>
    <w:basedOn w:val="CommentaireCar"/>
    <w:link w:val="Objetducommentaire"/>
    <w:uiPriority w:val="99"/>
    <w:semiHidden/>
    <w:rsid w:val="00427790"/>
    <w:rPr>
      <w:rFonts w:ascii="Verdana" w:eastAsia="Calibri" w:hAnsi="Verdana" w:cs="Times New Roman"/>
      <w:b/>
      <w:bCs/>
      <w:color w:val="575757"/>
      <w:sz w:val="20"/>
      <w:szCs w:val="20"/>
    </w:rPr>
  </w:style>
  <w:style w:type="paragraph" w:styleId="Rvision">
    <w:name w:val="Revision"/>
    <w:hidden/>
    <w:uiPriority w:val="99"/>
    <w:semiHidden/>
    <w:rsid w:val="00427790"/>
    <w:pPr>
      <w:spacing w:after="0" w:line="240" w:lineRule="auto"/>
    </w:pPr>
    <w:rPr>
      <w:rFonts w:ascii="Verdana" w:eastAsia="Calibri" w:hAnsi="Verdana" w:cs="Times New Roman"/>
      <w:color w:val="575757"/>
      <w:sz w:val="18"/>
    </w:rPr>
  </w:style>
  <w:style w:type="paragraph" w:styleId="Notedefin">
    <w:name w:val="endnote text"/>
    <w:basedOn w:val="Normal"/>
    <w:link w:val="NotedefinCar"/>
    <w:uiPriority w:val="99"/>
    <w:semiHidden/>
    <w:unhideWhenUsed/>
    <w:rsid w:val="00427790"/>
    <w:pPr>
      <w:spacing w:after="0" w:line="240" w:lineRule="auto"/>
    </w:pPr>
    <w:rPr>
      <w:sz w:val="20"/>
      <w:szCs w:val="20"/>
    </w:rPr>
  </w:style>
  <w:style w:type="character" w:customStyle="1" w:styleId="NotedefinCar">
    <w:name w:val="Note de fin Car"/>
    <w:basedOn w:val="Policepardfaut"/>
    <w:link w:val="Notedefin"/>
    <w:uiPriority w:val="99"/>
    <w:semiHidden/>
    <w:rsid w:val="00427790"/>
    <w:rPr>
      <w:rFonts w:ascii="Verdana" w:eastAsia="Calibri" w:hAnsi="Verdana" w:cs="Times New Roman"/>
      <w:color w:val="575757"/>
      <w:sz w:val="20"/>
      <w:szCs w:val="20"/>
    </w:rPr>
  </w:style>
  <w:style w:type="character" w:styleId="Appeldenotedefin">
    <w:name w:val="endnote reference"/>
    <w:basedOn w:val="Policepardfaut"/>
    <w:uiPriority w:val="99"/>
    <w:semiHidden/>
    <w:unhideWhenUsed/>
    <w:rsid w:val="00427790"/>
    <w:rPr>
      <w:vertAlign w:val="superscript"/>
    </w:rPr>
  </w:style>
  <w:style w:type="paragraph" w:customStyle="1" w:styleId="ui-menuitemwrapper">
    <w:name w:val="ui-menu__itemwrapper"/>
    <w:basedOn w:val="Normal"/>
    <w:rsid w:val="004B36B0"/>
    <w:pPr>
      <w:spacing w:before="100" w:beforeAutospacing="1" w:after="100" w:afterAutospacing="1" w:line="240" w:lineRule="auto"/>
      <w:jc w:val="left"/>
    </w:pPr>
    <w:rPr>
      <w:rFonts w:ascii="Times New Roman" w:eastAsia="Times New Roman" w:hAnsi="Times New Roman"/>
      <w:color w:val="auto"/>
      <w:sz w:val="24"/>
      <w:szCs w:val="24"/>
      <w:lang w:eastAsia="fr-BE"/>
    </w:rPr>
  </w:style>
  <w:style w:type="character" w:customStyle="1" w:styleId="ui-box">
    <w:name w:val="ui-box"/>
    <w:basedOn w:val="Policepardfaut"/>
    <w:rsid w:val="004B36B0"/>
  </w:style>
  <w:style w:type="character" w:customStyle="1" w:styleId="ui-chatmessageheader">
    <w:name w:val="ui-chat__messageheader"/>
    <w:basedOn w:val="Policepardfaut"/>
    <w:rsid w:val="004B36B0"/>
  </w:style>
  <w:style w:type="character" w:customStyle="1" w:styleId="ui-text">
    <w:name w:val="ui-text"/>
    <w:basedOn w:val="Policepardfaut"/>
    <w:rsid w:val="004B36B0"/>
  </w:style>
  <w:style w:type="paragraph" w:styleId="NormalWeb">
    <w:name w:val="Normal (Web)"/>
    <w:basedOn w:val="Normal"/>
    <w:uiPriority w:val="99"/>
    <w:semiHidden/>
    <w:unhideWhenUsed/>
    <w:rsid w:val="004B36B0"/>
    <w:pPr>
      <w:spacing w:before="100" w:beforeAutospacing="1" w:after="100" w:afterAutospacing="1" w:line="240" w:lineRule="auto"/>
      <w:jc w:val="left"/>
    </w:pPr>
    <w:rPr>
      <w:rFonts w:ascii="Times New Roman" w:eastAsia="Times New Roman" w:hAnsi="Times New Roman"/>
      <w:color w:val="auto"/>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9185">
      <w:bodyDiv w:val="1"/>
      <w:marLeft w:val="0"/>
      <w:marRight w:val="0"/>
      <w:marTop w:val="0"/>
      <w:marBottom w:val="0"/>
      <w:divBdr>
        <w:top w:val="none" w:sz="0" w:space="0" w:color="auto"/>
        <w:left w:val="none" w:sz="0" w:space="0" w:color="auto"/>
        <w:bottom w:val="none" w:sz="0" w:space="0" w:color="auto"/>
        <w:right w:val="none" w:sz="0" w:space="0" w:color="auto"/>
      </w:divBdr>
    </w:div>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 w:id="1504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file:///C:\Users\jed\AppData\Roaming\Microsoft\Word\umn@afmps-fagg.b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F212931-A51E-4B3C-8356-AAA058AA611F}" type="presOf" srcId="{91FCEC4B-82ED-4AAC-94DE-E827F3F7AA71}" destId="{875855E8-25AA-4E9C-BCAF-88188021CB19}"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081E8C61-BA48-4C4C-88D3-56D23CEF4B96}" type="presOf" srcId="{4A03F908-94CC-425A-9C48-341961AF4483}" destId="{DE4F0433-5787-4488-AFAA-AE87C740280D}" srcOrd="0" destOrd="0" presId="urn:microsoft.com/office/officeart/2005/8/layout/hProcess11"/>
    <dgm:cxn modelId="{8C7D2445-E04E-4E07-BFCD-68CCFA3C698F}" srcId="{23B2986C-A562-47AB-B7FD-F8C3B27B84E8}" destId="{91FCEC4B-82ED-4AAC-94DE-E827F3F7AA71}" srcOrd="6" destOrd="0" parTransId="{83ABFF48-B41B-4EBA-BF35-6C6BF8A274B4}" sibTransId="{22999943-7E5F-402C-89FE-4200D8C57806}"/>
    <dgm:cxn modelId="{E6ED8552-2D60-4D17-9293-FB7B4CB39989}" type="presOf" srcId="{3284DC3D-173F-4701-AC9C-B717444E6A95}" destId="{035032B3-7D8C-4862-A9A0-D8A68F72F083}"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9C23DB59-270E-4446-8CF9-303067BC361A}" type="presOf" srcId="{A40043D1-1983-4CE0-8415-1DC9A52C3A90}" destId="{980EBF50-E9CF-4A72-9A13-A8261FFA9F82}"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6571EE84-446F-48B6-A414-6A9AE37C958F}" type="presOf" srcId="{23B2986C-A562-47AB-B7FD-F8C3B27B84E8}" destId="{11415A43-9581-40DE-A8F0-7EED80A8904E}"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1E1850E7-8DBC-45CA-ACAD-6996A52CB7FB}" srcId="{23B2986C-A562-47AB-B7FD-F8C3B27B84E8}" destId="{BB799A15-3D7B-40D9-B0A7-8E3235B370E9}" srcOrd="5" destOrd="0" parTransId="{2F35D625-748D-416A-8985-AE2E1BBFAF8D}" sibTransId="{96AF92CF-2A7E-4BBB-B6F0-3494FE71AB29}"/>
    <dgm:cxn modelId="{FE70C8EB-E92C-43AD-B3AF-AB3ABDDEA76A}" srcId="{23B2986C-A562-47AB-B7FD-F8C3B27B84E8}" destId="{D57D69C3-E6BE-4C67-99B3-F486BD9CEB72}" srcOrd="0" destOrd="0" parTransId="{4C8ED175-2EA2-4EF0-8B7F-5538BC490B59}" sibTransId="{892539F1-BEB7-4D6E-9890-DD9F4085E01E}"/>
    <dgm:cxn modelId="{F9B30EFD-B49C-43C4-A35C-5F732EED29DB}" type="presOf" srcId="{D57D69C3-E6BE-4C67-99B3-F486BD9CEB72}" destId="{59524C2D-4645-4F6A-BBDB-59C038F97916}" srcOrd="0" destOrd="0" presId="urn:microsoft.com/office/officeart/2005/8/layout/hProcess11"/>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27084" y="619831"/>
          <a:ext cx="4730597" cy="429116"/>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42612"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Approval date, T0</a:t>
          </a:r>
        </a:p>
      </dsp:txBody>
      <dsp:txXfrm>
        <a:off x="42612" y="0"/>
        <a:ext cx="604042" cy="667511"/>
      </dsp:txXfrm>
    </dsp:sp>
    <dsp:sp modelId="{6920B314-FEDF-4CE3-8AB0-7E9B47029FEC}">
      <dsp:nvSpPr>
        <dsp:cNvPr id="0" name=""/>
        <dsp:cNvSpPr/>
      </dsp:nvSpPr>
      <dsp:spPr>
        <a:xfrm>
          <a:off x="261195" y="750950"/>
          <a:ext cx="166877" cy="16687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899175" y="997296"/>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Cut-off date, T0+6m</a:t>
          </a:r>
        </a:p>
      </dsp:txBody>
      <dsp:txXfrm>
        <a:off x="899175" y="997296"/>
        <a:ext cx="604042" cy="667511"/>
      </dsp:txXfrm>
    </dsp:sp>
    <dsp:sp modelId="{07BC0606-CA87-4862-9911-8CEFF5849CD6}">
      <dsp:nvSpPr>
        <dsp:cNvPr id="0" name=""/>
        <dsp:cNvSpPr/>
      </dsp:nvSpPr>
      <dsp:spPr>
        <a:xfrm>
          <a:off x="1062341" y="746977"/>
          <a:ext cx="166877" cy="166877"/>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289930" y="7943"/>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Deadline for submission, T0+7m</a:t>
          </a:r>
        </a:p>
      </dsp:txBody>
      <dsp:txXfrm>
        <a:off x="1289930" y="7943"/>
        <a:ext cx="604042" cy="667511"/>
      </dsp:txXfrm>
    </dsp:sp>
    <dsp:sp modelId="{C09C784F-A594-435D-9B94-705EA4258823}">
      <dsp:nvSpPr>
        <dsp:cNvPr id="0" name=""/>
        <dsp:cNvSpPr/>
      </dsp:nvSpPr>
      <dsp:spPr>
        <a:xfrm>
          <a:off x="1505846" y="743004"/>
          <a:ext cx="166877" cy="166877"/>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061758" y="1001268"/>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Deadline for re-evaluation, T0+9m</a:t>
          </a:r>
        </a:p>
      </dsp:txBody>
      <dsp:txXfrm>
        <a:off x="2061758" y="1001268"/>
        <a:ext cx="604042" cy="667511"/>
      </dsp:txXfrm>
    </dsp:sp>
    <dsp:sp modelId="{6FFAFBA5-457E-4685-9FDA-DE02194EB5CB}">
      <dsp:nvSpPr>
        <dsp:cNvPr id="0" name=""/>
        <dsp:cNvSpPr/>
      </dsp:nvSpPr>
      <dsp:spPr>
        <a:xfrm>
          <a:off x="2251343" y="750950"/>
          <a:ext cx="166877" cy="166877"/>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2696003"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Cut-off date, T0+12m</a:t>
          </a:r>
        </a:p>
      </dsp:txBody>
      <dsp:txXfrm>
        <a:off x="2696003" y="0"/>
        <a:ext cx="604042" cy="667511"/>
      </dsp:txXfrm>
    </dsp:sp>
    <dsp:sp modelId="{FA2E5E56-F5A3-47A7-AA85-83DCB2142791}">
      <dsp:nvSpPr>
        <dsp:cNvPr id="0" name=""/>
        <dsp:cNvSpPr/>
      </dsp:nvSpPr>
      <dsp:spPr>
        <a:xfrm>
          <a:off x="2885588" y="750950"/>
          <a:ext cx="166877" cy="166877"/>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3330248" y="1001268"/>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t>Deadline for submission, T0+13m</a:t>
          </a:r>
        </a:p>
      </dsp:txBody>
      <dsp:txXfrm>
        <a:off x="3330248" y="1001268"/>
        <a:ext cx="604042" cy="667511"/>
      </dsp:txXfrm>
    </dsp:sp>
    <dsp:sp modelId="{F4F40A36-D3E4-45A9-9E5C-723F67BD956B}">
      <dsp:nvSpPr>
        <dsp:cNvPr id="0" name=""/>
        <dsp:cNvSpPr/>
      </dsp:nvSpPr>
      <dsp:spPr>
        <a:xfrm>
          <a:off x="3519833" y="750950"/>
          <a:ext cx="166877" cy="166877"/>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3848081"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Deadline for re-evaluation, T0+15m</a:t>
          </a:r>
        </a:p>
      </dsp:txBody>
      <dsp:txXfrm>
        <a:off x="3848081" y="0"/>
        <a:ext cx="604042" cy="667511"/>
      </dsp:txXfrm>
    </dsp:sp>
    <dsp:sp modelId="{0EA73CFC-01B6-4CEC-8357-399E905DF265}">
      <dsp:nvSpPr>
        <dsp:cNvPr id="0" name=""/>
        <dsp:cNvSpPr/>
      </dsp:nvSpPr>
      <dsp:spPr>
        <a:xfrm>
          <a:off x="4066664" y="750950"/>
          <a:ext cx="166877" cy="166877"/>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694C-4E6E-480D-8FA6-444B0E4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3875</Words>
  <Characters>21313</Characters>
  <Application>Microsoft Office Word</Application>
  <DocSecurity>0</DocSecurity>
  <Lines>177</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Tania Bruwier (FAGG - AFMPS)</cp:lastModifiedBy>
  <cp:revision>4</cp:revision>
  <cp:lastPrinted>2019-06-17T11:48:00Z</cp:lastPrinted>
  <dcterms:created xsi:type="dcterms:W3CDTF">2022-05-17T11:31:00Z</dcterms:created>
  <dcterms:modified xsi:type="dcterms:W3CDTF">2022-05-18T09:09:00Z</dcterms:modified>
</cp:coreProperties>
</file>